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601" w:tblpY="1081"/>
        <w:tblW w:w="10314" w:type="dxa"/>
        <w:tblLook w:val="04A0" w:firstRow="1" w:lastRow="0" w:firstColumn="1" w:lastColumn="0" w:noHBand="0" w:noVBand="1"/>
      </w:tblPr>
      <w:tblGrid>
        <w:gridCol w:w="4928"/>
        <w:gridCol w:w="5386"/>
      </w:tblGrid>
      <w:tr w:rsidR="0061246B" w:rsidRPr="00A97CB8" w14:paraId="33791AAC" w14:textId="77777777" w:rsidTr="0061246B">
        <w:trPr>
          <w:trHeight w:val="109"/>
        </w:trPr>
        <w:tc>
          <w:tcPr>
            <w:tcW w:w="4928" w:type="dxa"/>
          </w:tcPr>
          <w:p w14:paraId="77487597" w14:textId="2F71102C" w:rsidR="0061246B" w:rsidRPr="00F20BE1" w:rsidRDefault="00CE78A4" w:rsidP="0061246B">
            <w:pPr>
              <w:ind w:left="360"/>
              <w:jc w:val="center"/>
              <w:rPr>
                <w:rFonts w:ascii="Calibri Light" w:hAnsi="Calibri Light" w:cs="Times New Roman"/>
                <w:b/>
                <w:color w:val="FF0000"/>
                <w:sz w:val="24"/>
                <w:szCs w:val="24"/>
              </w:rPr>
            </w:pPr>
            <w:r>
              <w:rPr>
                <w:noProof/>
              </w:rPr>
              <w:drawing>
                <wp:inline distT="0" distB="0" distL="0" distR="0" wp14:anchorId="7ADD503E" wp14:editId="0E6664E1">
                  <wp:extent cx="1767840" cy="8839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840" cy="883920"/>
                          </a:xfrm>
                          <a:prstGeom prst="rect">
                            <a:avLst/>
                          </a:prstGeom>
                          <a:noFill/>
                          <a:ln>
                            <a:noFill/>
                          </a:ln>
                        </pic:spPr>
                      </pic:pic>
                    </a:graphicData>
                  </a:graphic>
                </wp:inline>
              </w:drawing>
            </w:r>
          </w:p>
        </w:tc>
        <w:tc>
          <w:tcPr>
            <w:tcW w:w="5386" w:type="dxa"/>
          </w:tcPr>
          <w:p w14:paraId="3F95BDBE" w14:textId="77777777" w:rsidR="00CE78A4" w:rsidRDefault="00CE78A4" w:rsidP="0061246B">
            <w:pPr>
              <w:jc w:val="center"/>
              <w:rPr>
                <w:rFonts w:ascii="Calibri Light" w:hAnsi="Calibri Light"/>
                <w:color w:val="000000" w:themeColor="text1"/>
                <w:sz w:val="20"/>
                <w:szCs w:val="20"/>
              </w:rPr>
            </w:pPr>
          </w:p>
          <w:p w14:paraId="31D410D3" w14:textId="32A5932C" w:rsidR="0061246B" w:rsidRDefault="0061246B" w:rsidP="0061246B">
            <w:pPr>
              <w:jc w:val="center"/>
              <w:rPr>
                <w:rFonts w:ascii="Calibri Light" w:hAnsi="Calibri Light"/>
                <w:color w:val="000000" w:themeColor="text1"/>
                <w:sz w:val="20"/>
                <w:szCs w:val="20"/>
              </w:rPr>
            </w:pPr>
            <w:r>
              <w:rPr>
                <w:rFonts w:ascii="Calibri Light" w:hAnsi="Calibri Light"/>
                <w:color w:val="000000" w:themeColor="text1"/>
                <w:sz w:val="20"/>
                <w:szCs w:val="20"/>
              </w:rPr>
              <w:t>Referrals:</w:t>
            </w:r>
          </w:p>
          <w:p w14:paraId="421C54EF" w14:textId="77777777" w:rsidR="0061246B" w:rsidRDefault="005C354F" w:rsidP="0061246B">
            <w:pPr>
              <w:jc w:val="center"/>
              <w:rPr>
                <w:rFonts w:ascii="Calibri Light" w:hAnsi="Calibri Light"/>
                <w:color w:val="000000" w:themeColor="text1"/>
                <w:sz w:val="20"/>
                <w:szCs w:val="20"/>
              </w:rPr>
            </w:pPr>
            <w:hyperlink r:id="rId8" w:history="1">
              <w:r w:rsidR="00AE1603" w:rsidRPr="00D0172D">
                <w:rPr>
                  <w:rStyle w:val="Hyperlink"/>
                  <w:rFonts w:ascii="Calibri Light" w:hAnsi="Calibri Light"/>
                  <w:sz w:val="20"/>
                  <w:szCs w:val="20"/>
                </w:rPr>
                <w:t>WHreferrals@wythamhall.co.uk</w:t>
              </w:r>
            </w:hyperlink>
            <w:r w:rsidR="00AE1603">
              <w:rPr>
                <w:rFonts w:ascii="Calibri Light" w:hAnsi="Calibri Light"/>
                <w:color w:val="000000" w:themeColor="text1"/>
                <w:sz w:val="20"/>
                <w:szCs w:val="20"/>
              </w:rPr>
              <w:t xml:space="preserve"> </w:t>
            </w:r>
          </w:p>
          <w:p w14:paraId="4F5B4093" w14:textId="77777777" w:rsidR="00463C20" w:rsidRPr="00463C20" w:rsidRDefault="00463C20" w:rsidP="0061246B">
            <w:pPr>
              <w:jc w:val="center"/>
              <w:rPr>
                <w:rFonts w:ascii="Calibri Light" w:hAnsi="Calibri Light"/>
                <w:color w:val="000000" w:themeColor="text1"/>
                <w:sz w:val="16"/>
                <w:szCs w:val="16"/>
              </w:rPr>
            </w:pPr>
          </w:p>
          <w:p w14:paraId="002883BF" w14:textId="77777777" w:rsidR="00463C20" w:rsidRDefault="00463C20" w:rsidP="0061246B">
            <w:pPr>
              <w:jc w:val="center"/>
              <w:rPr>
                <w:rFonts w:ascii="Calibri Light" w:hAnsi="Calibri Light"/>
                <w:color w:val="000000" w:themeColor="text1"/>
                <w:sz w:val="20"/>
                <w:szCs w:val="20"/>
              </w:rPr>
            </w:pPr>
            <w:r>
              <w:rPr>
                <w:rFonts w:ascii="Calibri Light" w:hAnsi="Calibri Light"/>
                <w:color w:val="000000" w:themeColor="text1"/>
                <w:sz w:val="20"/>
                <w:szCs w:val="20"/>
              </w:rPr>
              <w:t>Tel: 020 – 7289 1978</w:t>
            </w:r>
          </w:p>
          <w:p w14:paraId="2F9648F1" w14:textId="150BC8F1" w:rsidR="00463C20" w:rsidRPr="0061246B" w:rsidRDefault="00463C20" w:rsidP="0061246B">
            <w:pPr>
              <w:jc w:val="center"/>
              <w:rPr>
                <w:rFonts w:ascii="Calibri Light" w:hAnsi="Calibri Light"/>
                <w:color w:val="000000" w:themeColor="text1"/>
                <w:sz w:val="20"/>
                <w:szCs w:val="20"/>
              </w:rPr>
            </w:pPr>
          </w:p>
        </w:tc>
      </w:tr>
      <w:tr w:rsidR="00463C20" w:rsidRPr="00463C20" w14:paraId="3EC32B18" w14:textId="77777777" w:rsidTr="0061246B">
        <w:tc>
          <w:tcPr>
            <w:tcW w:w="10314" w:type="dxa"/>
            <w:gridSpan w:val="2"/>
          </w:tcPr>
          <w:p w14:paraId="4800F926" w14:textId="7C53700D" w:rsidR="00C369F2" w:rsidRPr="00463C20" w:rsidRDefault="00C369F2" w:rsidP="00DE6A66">
            <w:pPr>
              <w:rPr>
                <w:rFonts w:ascii="Arial" w:hAnsi="Arial" w:cs="Arial"/>
                <w:b/>
                <w:sz w:val="20"/>
                <w:szCs w:val="20"/>
                <w:u w:val="single"/>
              </w:rPr>
            </w:pPr>
            <w:r w:rsidRPr="00463C20">
              <w:rPr>
                <w:rFonts w:ascii="Arial" w:hAnsi="Arial" w:cs="Arial"/>
                <w:b/>
                <w:sz w:val="20"/>
                <w:szCs w:val="20"/>
                <w:u w:val="single"/>
              </w:rPr>
              <w:t>About the service:</w:t>
            </w:r>
          </w:p>
          <w:p w14:paraId="27FE8DA6" w14:textId="77777777" w:rsidR="00DE6A66" w:rsidRPr="00463C20" w:rsidRDefault="00DE6A66" w:rsidP="00DE6A66">
            <w:pPr>
              <w:rPr>
                <w:rFonts w:ascii="Arial" w:hAnsi="Arial" w:cs="Arial"/>
                <w:b/>
                <w:sz w:val="20"/>
                <w:szCs w:val="20"/>
                <w:u w:val="single"/>
              </w:rPr>
            </w:pPr>
          </w:p>
          <w:p w14:paraId="0180D0CF" w14:textId="5D01A604" w:rsidR="006F1C3F" w:rsidRPr="00463C20" w:rsidRDefault="006F1C3F" w:rsidP="006F1C3F">
            <w:pPr>
              <w:rPr>
                <w:rFonts w:ascii="Arial" w:hAnsi="Arial" w:cs="Arial"/>
                <w:sz w:val="20"/>
                <w:szCs w:val="20"/>
              </w:rPr>
            </w:pPr>
            <w:proofErr w:type="spellStart"/>
            <w:r w:rsidRPr="00463C20">
              <w:rPr>
                <w:rFonts w:ascii="Arial" w:hAnsi="Arial" w:cs="Arial"/>
                <w:sz w:val="20"/>
                <w:szCs w:val="20"/>
              </w:rPr>
              <w:t>Wytham</w:t>
            </w:r>
            <w:proofErr w:type="spellEnd"/>
            <w:r w:rsidRPr="00463C20">
              <w:rPr>
                <w:rFonts w:ascii="Arial" w:hAnsi="Arial" w:cs="Arial"/>
                <w:sz w:val="20"/>
                <w:szCs w:val="20"/>
              </w:rPr>
              <w:t xml:space="preserve"> Hall provides accommodation and (importantly) </w:t>
            </w:r>
            <w:r w:rsidR="00E40A06" w:rsidRPr="00463C20">
              <w:rPr>
                <w:rFonts w:ascii="Arial" w:hAnsi="Arial" w:cs="Arial"/>
                <w:sz w:val="20"/>
                <w:szCs w:val="20"/>
              </w:rPr>
              <w:t xml:space="preserve">key worker </w:t>
            </w:r>
            <w:r w:rsidRPr="00463C20">
              <w:rPr>
                <w:rFonts w:ascii="Arial" w:hAnsi="Arial" w:cs="Arial"/>
                <w:sz w:val="20"/>
                <w:szCs w:val="20"/>
              </w:rPr>
              <w:t xml:space="preserve">support to </w:t>
            </w:r>
            <w:r w:rsidR="00E40A06" w:rsidRPr="00463C20">
              <w:rPr>
                <w:rFonts w:ascii="Arial" w:hAnsi="Arial" w:cs="Arial"/>
                <w:sz w:val="20"/>
                <w:szCs w:val="20"/>
              </w:rPr>
              <w:t xml:space="preserve">25 </w:t>
            </w:r>
            <w:r w:rsidRPr="00463C20">
              <w:rPr>
                <w:rFonts w:ascii="Arial" w:hAnsi="Arial" w:cs="Arial"/>
                <w:sz w:val="20"/>
                <w:szCs w:val="20"/>
              </w:rPr>
              <w:t>people that have found themselves classified as homeless</w:t>
            </w:r>
            <w:r w:rsidR="00E40A06" w:rsidRPr="00463C20">
              <w:rPr>
                <w:rFonts w:ascii="Arial" w:hAnsi="Arial" w:cs="Arial"/>
                <w:sz w:val="20"/>
                <w:szCs w:val="20"/>
              </w:rPr>
              <w:t xml:space="preserve"> and with </w:t>
            </w:r>
            <w:r w:rsidR="00E40A06" w:rsidRPr="00463C20">
              <w:rPr>
                <w:rFonts w:ascii="Arial" w:hAnsi="Arial" w:cs="Arial"/>
                <w:sz w:val="20"/>
                <w:szCs w:val="20"/>
              </w:rPr>
              <w:t>low to medium support need</w:t>
            </w:r>
            <w:r w:rsidR="00E40A06" w:rsidRPr="00463C20">
              <w:rPr>
                <w:rFonts w:ascii="Arial" w:hAnsi="Arial" w:cs="Arial"/>
                <w:sz w:val="20"/>
                <w:szCs w:val="20"/>
              </w:rPr>
              <w:t>s</w:t>
            </w:r>
            <w:r w:rsidRPr="00463C20">
              <w:rPr>
                <w:rFonts w:ascii="Arial" w:hAnsi="Arial" w:cs="Arial"/>
                <w:sz w:val="20"/>
                <w:szCs w:val="20"/>
              </w:rPr>
              <w:t xml:space="preserve">. </w:t>
            </w:r>
            <w:r w:rsidR="00E40A06" w:rsidRPr="00463C20">
              <w:rPr>
                <w:rFonts w:ascii="Arial" w:hAnsi="Arial" w:cs="Arial"/>
                <w:sz w:val="20"/>
                <w:szCs w:val="20"/>
              </w:rPr>
              <w:t xml:space="preserve">Residents </w:t>
            </w:r>
            <w:r w:rsidRPr="00463C20">
              <w:rPr>
                <w:rFonts w:ascii="Arial" w:hAnsi="Arial" w:cs="Arial"/>
                <w:sz w:val="20"/>
                <w:szCs w:val="20"/>
              </w:rPr>
              <w:t xml:space="preserve">are housed in one of four </w:t>
            </w:r>
            <w:r w:rsidRPr="00463C20">
              <w:rPr>
                <w:rFonts w:ascii="Arial" w:hAnsi="Arial" w:cs="Arial"/>
                <w:sz w:val="20"/>
                <w:szCs w:val="20"/>
              </w:rPr>
              <w:t xml:space="preserve">Maida Vale </w:t>
            </w:r>
            <w:r w:rsidRPr="00463C20">
              <w:rPr>
                <w:rFonts w:ascii="Arial" w:hAnsi="Arial" w:cs="Arial"/>
                <w:sz w:val="20"/>
                <w:szCs w:val="20"/>
              </w:rPr>
              <w:t>properties which are all situated within a short walking distance of the main office</w:t>
            </w:r>
            <w:r w:rsidR="00E40A06" w:rsidRPr="00463C20">
              <w:rPr>
                <w:rFonts w:ascii="Arial" w:hAnsi="Arial" w:cs="Arial"/>
                <w:sz w:val="20"/>
                <w:szCs w:val="20"/>
              </w:rPr>
              <w:t xml:space="preserve">. </w:t>
            </w:r>
          </w:p>
          <w:p w14:paraId="19524414" w14:textId="77777777" w:rsidR="002D57EA" w:rsidRPr="00463C20" w:rsidRDefault="006F1C3F" w:rsidP="006F1C3F">
            <w:pPr>
              <w:rPr>
                <w:rFonts w:ascii="Arial" w:hAnsi="Arial" w:cs="Arial"/>
                <w:sz w:val="20"/>
                <w:szCs w:val="20"/>
              </w:rPr>
            </w:pPr>
            <w:r w:rsidRPr="00463C20">
              <w:rPr>
                <w:rFonts w:ascii="Arial" w:hAnsi="Arial" w:cs="Arial"/>
                <w:sz w:val="20"/>
                <w:szCs w:val="20"/>
              </w:rPr>
              <w:t>There is a support team of 4 based in the main ‘</w:t>
            </w:r>
            <w:proofErr w:type="spellStart"/>
            <w:r w:rsidRPr="00463C20">
              <w:rPr>
                <w:rFonts w:ascii="Arial" w:hAnsi="Arial" w:cs="Arial"/>
                <w:sz w:val="20"/>
                <w:szCs w:val="20"/>
              </w:rPr>
              <w:t>Wytham</w:t>
            </w:r>
            <w:proofErr w:type="spellEnd"/>
            <w:r w:rsidRPr="00463C20">
              <w:rPr>
                <w:rFonts w:ascii="Arial" w:hAnsi="Arial" w:cs="Arial"/>
                <w:sz w:val="20"/>
                <w:szCs w:val="20"/>
              </w:rPr>
              <w:t xml:space="preserve"> Hall’ building</w:t>
            </w:r>
            <w:r w:rsidR="002D57EA" w:rsidRPr="00463C20">
              <w:rPr>
                <w:rFonts w:ascii="Arial" w:hAnsi="Arial" w:cs="Arial"/>
                <w:sz w:val="20"/>
                <w:szCs w:val="20"/>
              </w:rPr>
              <w:t>.</w:t>
            </w:r>
          </w:p>
          <w:p w14:paraId="2269E6C7" w14:textId="77777777" w:rsidR="002D57EA" w:rsidRPr="00463C20" w:rsidRDefault="002D57EA" w:rsidP="006F1C3F"/>
          <w:p w14:paraId="1ABFC536" w14:textId="216D5E40" w:rsidR="006F1C3F" w:rsidRPr="00463C20" w:rsidRDefault="002D57EA" w:rsidP="006F1C3F">
            <w:pPr>
              <w:rPr>
                <w:rFonts w:ascii="Arial" w:hAnsi="Arial" w:cs="Arial"/>
                <w:sz w:val="20"/>
                <w:szCs w:val="20"/>
              </w:rPr>
            </w:pPr>
            <w:r w:rsidRPr="00463C20">
              <w:rPr>
                <w:rFonts w:ascii="Arial" w:hAnsi="Arial" w:cs="Arial"/>
                <w:sz w:val="20"/>
                <w:szCs w:val="20"/>
              </w:rPr>
              <w:t>R</w:t>
            </w:r>
            <w:r w:rsidR="00E40A06" w:rsidRPr="00463C20">
              <w:rPr>
                <w:rFonts w:ascii="Arial" w:hAnsi="Arial" w:cs="Arial"/>
                <w:sz w:val="20"/>
                <w:szCs w:val="20"/>
              </w:rPr>
              <w:t>esidents are required to cater for themselves</w:t>
            </w:r>
            <w:r w:rsidR="006F1C3F" w:rsidRPr="00463C20">
              <w:rPr>
                <w:rFonts w:ascii="Arial" w:hAnsi="Arial" w:cs="Arial"/>
                <w:sz w:val="20"/>
                <w:szCs w:val="20"/>
              </w:rPr>
              <w:t>.</w:t>
            </w:r>
          </w:p>
          <w:p w14:paraId="0AE59F64" w14:textId="77777777" w:rsidR="00E40A06" w:rsidRPr="00463C20" w:rsidRDefault="00E40A06" w:rsidP="00E40A06">
            <w:pPr>
              <w:rPr>
                <w:rFonts w:ascii="Arial" w:hAnsi="Arial" w:cs="Arial"/>
                <w:sz w:val="20"/>
                <w:szCs w:val="20"/>
              </w:rPr>
            </w:pPr>
            <w:r w:rsidRPr="00463C20">
              <w:rPr>
                <w:rFonts w:ascii="Arial" w:hAnsi="Arial" w:cs="Arial"/>
                <w:sz w:val="20"/>
                <w:szCs w:val="20"/>
              </w:rPr>
              <w:t>Residents are free to come and go 24 hours per day</w:t>
            </w:r>
            <w:r w:rsidRPr="00463C20">
              <w:rPr>
                <w:rFonts w:ascii="Arial" w:hAnsi="Arial" w:cs="Arial"/>
                <w:sz w:val="20"/>
                <w:szCs w:val="20"/>
              </w:rPr>
              <w:t xml:space="preserve"> and are </w:t>
            </w:r>
            <w:r w:rsidRPr="00463C20">
              <w:rPr>
                <w:rFonts w:ascii="Arial" w:hAnsi="Arial" w:cs="Arial"/>
                <w:sz w:val="20"/>
                <w:szCs w:val="20"/>
              </w:rPr>
              <w:t xml:space="preserve">allowed visitors during certain </w:t>
            </w:r>
            <w:r w:rsidRPr="00463C20">
              <w:rPr>
                <w:rFonts w:ascii="Arial" w:hAnsi="Arial" w:cs="Arial"/>
                <w:sz w:val="20"/>
                <w:szCs w:val="20"/>
              </w:rPr>
              <w:t xml:space="preserve">times, </w:t>
            </w:r>
            <w:r w:rsidRPr="00463C20">
              <w:rPr>
                <w:rFonts w:ascii="Arial" w:hAnsi="Arial" w:cs="Arial"/>
                <w:sz w:val="20"/>
                <w:szCs w:val="20"/>
              </w:rPr>
              <w:t>but no overnight guests are allowed.</w:t>
            </w:r>
          </w:p>
          <w:p w14:paraId="3E9AEE35" w14:textId="77777777" w:rsidR="00E40A06" w:rsidRPr="00463C20" w:rsidRDefault="00E40A06" w:rsidP="00E40A06">
            <w:pPr>
              <w:rPr>
                <w:rFonts w:ascii="Arial" w:hAnsi="Arial" w:cs="Arial"/>
                <w:sz w:val="20"/>
                <w:szCs w:val="20"/>
              </w:rPr>
            </w:pPr>
            <w:r w:rsidRPr="00463C20">
              <w:rPr>
                <w:rFonts w:ascii="Arial" w:hAnsi="Arial" w:cs="Arial"/>
                <w:sz w:val="20"/>
                <w:szCs w:val="20"/>
              </w:rPr>
              <w:t>The licence does not allow pets.</w:t>
            </w:r>
          </w:p>
          <w:p w14:paraId="1C899E34" w14:textId="378C1E00" w:rsidR="00E40A06" w:rsidRPr="00463C20" w:rsidRDefault="00E40A06" w:rsidP="00E40A06">
            <w:pPr>
              <w:rPr>
                <w:rFonts w:ascii="Arial" w:hAnsi="Arial" w:cs="Arial"/>
                <w:sz w:val="20"/>
                <w:szCs w:val="20"/>
              </w:rPr>
            </w:pPr>
            <w:r w:rsidRPr="00463C20">
              <w:rPr>
                <w:rFonts w:ascii="Arial" w:hAnsi="Arial" w:cs="Arial"/>
                <w:sz w:val="20"/>
                <w:szCs w:val="20"/>
              </w:rPr>
              <w:t xml:space="preserve">Residents are required to pay a </w:t>
            </w:r>
            <w:r w:rsidRPr="00463C20">
              <w:rPr>
                <w:rFonts w:ascii="Arial" w:hAnsi="Arial" w:cs="Arial"/>
                <w:sz w:val="20"/>
                <w:szCs w:val="20"/>
              </w:rPr>
              <w:t xml:space="preserve">nominal </w:t>
            </w:r>
            <w:r w:rsidRPr="00463C20">
              <w:rPr>
                <w:rFonts w:ascii="Arial" w:hAnsi="Arial" w:cs="Arial"/>
                <w:sz w:val="20"/>
                <w:szCs w:val="20"/>
              </w:rPr>
              <w:t>weekly Service Charge.</w:t>
            </w:r>
          </w:p>
          <w:p w14:paraId="63C12D5D" w14:textId="04F63822" w:rsidR="00E40A06" w:rsidRPr="00463C20" w:rsidRDefault="00E40A06" w:rsidP="006F1C3F">
            <w:pPr>
              <w:rPr>
                <w:rFonts w:ascii="Arial" w:hAnsi="Arial" w:cs="Arial"/>
                <w:sz w:val="20"/>
                <w:szCs w:val="20"/>
              </w:rPr>
            </w:pPr>
          </w:p>
          <w:p w14:paraId="35E9802A" w14:textId="59E68A45" w:rsidR="006F1C3F" w:rsidRPr="00463C20" w:rsidRDefault="00E40A06" w:rsidP="00DE6A66">
            <w:pPr>
              <w:rPr>
                <w:rFonts w:ascii="Arial" w:hAnsi="Arial" w:cs="Arial"/>
                <w:sz w:val="20"/>
                <w:szCs w:val="20"/>
              </w:rPr>
            </w:pPr>
            <w:r w:rsidRPr="00463C20">
              <w:rPr>
                <w:rFonts w:ascii="Arial" w:hAnsi="Arial" w:cs="Arial"/>
                <w:sz w:val="20"/>
                <w:szCs w:val="20"/>
              </w:rPr>
              <w:t>N.B. Sadly, none of our accommodation has disabled access.</w:t>
            </w:r>
          </w:p>
          <w:p w14:paraId="37B53BC8" w14:textId="71BE8B0E" w:rsidR="00DE6A66" w:rsidRPr="00463C20" w:rsidRDefault="00DE6A66" w:rsidP="00DE6A66">
            <w:pPr>
              <w:rPr>
                <w:rFonts w:cs="Times New Roman"/>
                <w:sz w:val="20"/>
                <w:szCs w:val="20"/>
              </w:rPr>
            </w:pPr>
          </w:p>
        </w:tc>
      </w:tr>
      <w:tr w:rsidR="00463C20" w:rsidRPr="00463C20" w14:paraId="30B40E74" w14:textId="77777777" w:rsidTr="0061246B">
        <w:tc>
          <w:tcPr>
            <w:tcW w:w="10314" w:type="dxa"/>
            <w:gridSpan w:val="2"/>
          </w:tcPr>
          <w:p w14:paraId="7C37F0FA" w14:textId="15F53F39" w:rsidR="00B15814" w:rsidRPr="00463C20" w:rsidRDefault="00C369F2" w:rsidP="00B15814">
            <w:pPr>
              <w:rPr>
                <w:rFonts w:ascii="Arial" w:hAnsi="Arial" w:cs="Arial"/>
                <w:b/>
                <w:sz w:val="20"/>
                <w:szCs w:val="20"/>
                <w:u w:val="single"/>
              </w:rPr>
            </w:pPr>
            <w:r w:rsidRPr="00463C20">
              <w:rPr>
                <w:rFonts w:ascii="Arial" w:hAnsi="Arial" w:cs="Arial"/>
                <w:b/>
                <w:sz w:val="20"/>
                <w:szCs w:val="20"/>
                <w:u w:val="single"/>
              </w:rPr>
              <w:t>Client criteria:</w:t>
            </w:r>
          </w:p>
          <w:p w14:paraId="4B4BF34E" w14:textId="77777777" w:rsidR="00B15814" w:rsidRPr="00463C20" w:rsidRDefault="00B15814" w:rsidP="00B15814">
            <w:pPr>
              <w:rPr>
                <w:rFonts w:ascii="Arial" w:hAnsi="Arial" w:cs="Arial"/>
                <w:sz w:val="24"/>
                <w:szCs w:val="24"/>
              </w:rPr>
            </w:pPr>
          </w:p>
          <w:p w14:paraId="4061AE4E" w14:textId="4020084D" w:rsidR="00B15814" w:rsidRPr="00463C20" w:rsidRDefault="00927EC2" w:rsidP="00B15814">
            <w:pPr>
              <w:rPr>
                <w:rFonts w:ascii="Arial" w:hAnsi="Arial" w:cs="Arial"/>
                <w:sz w:val="20"/>
                <w:szCs w:val="20"/>
              </w:rPr>
            </w:pPr>
            <w:r w:rsidRPr="00463C20">
              <w:rPr>
                <w:rFonts w:ascii="Arial" w:hAnsi="Arial" w:cs="Arial"/>
                <w:sz w:val="20"/>
                <w:szCs w:val="20"/>
              </w:rPr>
              <w:t>The service is for m</w:t>
            </w:r>
            <w:r w:rsidR="00DA56B7" w:rsidRPr="00463C20">
              <w:rPr>
                <w:rFonts w:ascii="Arial" w:hAnsi="Arial" w:cs="Arial"/>
                <w:sz w:val="20"/>
                <w:szCs w:val="20"/>
              </w:rPr>
              <w:t xml:space="preserve">en </w:t>
            </w:r>
            <w:r w:rsidR="000E1985" w:rsidRPr="00463C20">
              <w:rPr>
                <w:rFonts w:ascii="Arial" w:hAnsi="Arial" w:cs="Arial"/>
                <w:sz w:val="20"/>
                <w:szCs w:val="20"/>
              </w:rPr>
              <w:t>and</w:t>
            </w:r>
            <w:r w:rsidR="00DA56B7" w:rsidRPr="00463C20">
              <w:rPr>
                <w:rFonts w:ascii="Arial" w:hAnsi="Arial" w:cs="Arial"/>
                <w:sz w:val="20"/>
                <w:szCs w:val="20"/>
              </w:rPr>
              <w:t xml:space="preserve"> women over the age of 18</w:t>
            </w:r>
            <w:r w:rsidRPr="00463C20">
              <w:rPr>
                <w:rFonts w:ascii="Arial" w:hAnsi="Arial" w:cs="Arial"/>
                <w:sz w:val="20"/>
                <w:szCs w:val="20"/>
              </w:rPr>
              <w:t xml:space="preserve"> </w:t>
            </w:r>
            <w:r w:rsidR="000E1985" w:rsidRPr="00463C20">
              <w:rPr>
                <w:rFonts w:ascii="Arial" w:hAnsi="Arial" w:cs="Arial"/>
                <w:sz w:val="20"/>
                <w:szCs w:val="20"/>
              </w:rPr>
              <w:t xml:space="preserve">who </w:t>
            </w:r>
            <w:proofErr w:type="gramStart"/>
            <w:r w:rsidR="000E1985" w:rsidRPr="00463C20">
              <w:rPr>
                <w:rFonts w:ascii="Arial" w:hAnsi="Arial" w:cs="Arial"/>
                <w:sz w:val="20"/>
                <w:szCs w:val="20"/>
              </w:rPr>
              <w:t xml:space="preserve">are </w:t>
            </w:r>
            <w:r w:rsidRPr="00463C20">
              <w:rPr>
                <w:rFonts w:ascii="Arial" w:hAnsi="Arial" w:cs="Arial"/>
                <w:sz w:val="20"/>
                <w:szCs w:val="20"/>
              </w:rPr>
              <w:t>in need of</w:t>
            </w:r>
            <w:proofErr w:type="gramEnd"/>
            <w:r w:rsidR="00CF3B8C" w:rsidRPr="00463C20">
              <w:rPr>
                <w:rFonts w:ascii="Arial" w:hAnsi="Arial" w:cs="Arial"/>
                <w:sz w:val="20"/>
                <w:szCs w:val="20"/>
              </w:rPr>
              <w:t>,</w:t>
            </w:r>
            <w:r w:rsidRPr="00463C20">
              <w:rPr>
                <w:rFonts w:ascii="Arial" w:hAnsi="Arial" w:cs="Arial"/>
                <w:sz w:val="20"/>
                <w:szCs w:val="20"/>
              </w:rPr>
              <w:t xml:space="preserve"> and accepting </w:t>
            </w:r>
            <w:r w:rsidR="00F821D2" w:rsidRPr="00463C20">
              <w:rPr>
                <w:rFonts w:ascii="Arial" w:hAnsi="Arial" w:cs="Arial"/>
                <w:sz w:val="20"/>
                <w:szCs w:val="20"/>
              </w:rPr>
              <w:t>of</w:t>
            </w:r>
            <w:r w:rsidR="00CF3B8C" w:rsidRPr="00463C20">
              <w:rPr>
                <w:rFonts w:ascii="Arial" w:hAnsi="Arial" w:cs="Arial"/>
                <w:sz w:val="20"/>
                <w:szCs w:val="20"/>
              </w:rPr>
              <w:t>,</w:t>
            </w:r>
            <w:r w:rsidR="00F821D2" w:rsidRPr="00463C20">
              <w:rPr>
                <w:rFonts w:ascii="Arial" w:hAnsi="Arial" w:cs="Arial"/>
                <w:sz w:val="20"/>
                <w:szCs w:val="20"/>
              </w:rPr>
              <w:t xml:space="preserve"> </w:t>
            </w:r>
            <w:r w:rsidRPr="00463C20">
              <w:rPr>
                <w:rFonts w:ascii="Arial" w:hAnsi="Arial" w:cs="Arial"/>
                <w:sz w:val="20"/>
                <w:szCs w:val="20"/>
              </w:rPr>
              <w:t>support</w:t>
            </w:r>
            <w:r w:rsidR="00832C73" w:rsidRPr="00463C20">
              <w:rPr>
                <w:rFonts w:ascii="Arial" w:hAnsi="Arial" w:cs="Arial"/>
                <w:sz w:val="20"/>
                <w:szCs w:val="20"/>
              </w:rPr>
              <w:t>.</w:t>
            </w:r>
            <w:r w:rsidRPr="00463C20">
              <w:rPr>
                <w:rFonts w:ascii="Arial" w:hAnsi="Arial" w:cs="Arial"/>
                <w:sz w:val="20"/>
                <w:szCs w:val="20"/>
              </w:rPr>
              <w:t xml:space="preserve"> Residents must be c</w:t>
            </w:r>
            <w:r w:rsidR="0061246B" w:rsidRPr="00463C20">
              <w:rPr>
                <w:rFonts w:ascii="Arial" w:hAnsi="Arial" w:cs="Arial"/>
                <w:sz w:val="20"/>
                <w:szCs w:val="20"/>
              </w:rPr>
              <w:t xml:space="preserve">apable </w:t>
            </w:r>
            <w:r w:rsidR="00DA56B7" w:rsidRPr="00463C20">
              <w:rPr>
                <w:rFonts w:ascii="Arial" w:hAnsi="Arial" w:cs="Arial"/>
                <w:sz w:val="20"/>
                <w:szCs w:val="20"/>
              </w:rPr>
              <w:t xml:space="preserve">of independent living </w:t>
            </w:r>
            <w:r w:rsidRPr="00463C20">
              <w:rPr>
                <w:rFonts w:ascii="Arial" w:hAnsi="Arial" w:cs="Arial"/>
                <w:sz w:val="20"/>
                <w:szCs w:val="20"/>
              </w:rPr>
              <w:t>and be prepared to engage with support (whether this support is provided internally or externally)</w:t>
            </w:r>
            <w:r w:rsidR="00832C73" w:rsidRPr="00463C20">
              <w:rPr>
                <w:rFonts w:ascii="Arial" w:hAnsi="Arial" w:cs="Arial"/>
                <w:sz w:val="20"/>
                <w:szCs w:val="20"/>
              </w:rPr>
              <w:t>.</w:t>
            </w:r>
          </w:p>
          <w:p w14:paraId="23C0D0E4" w14:textId="371A79D8" w:rsidR="00B15814" w:rsidRPr="00463C20" w:rsidRDefault="00B15814" w:rsidP="00B15814">
            <w:pPr>
              <w:rPr>
                <w:rFonts w:ascii="Arial" w:hAnsi="Arial" w:cs="Arial"/>
                <w:sz w:val="20"/>
                <w:szCs w:val="20"/>
              </w:rPr>
            </w:pPr>
          </w:p>
          <w:p w14:paraId="0576391D" w14:textId="77777777" w:rsidR="00B15814" w:rsidRPr="00463C20" w:rsidRDefault="00B15814" w:rsidP="00B15814">
            <w:pPr>
              <w:rPr>
                <w:rFonts w:ascii="Arial" w:hAnsi="Arial" w:cs="Arial"/>
                <w:sz w:val="20"/>
                <w:szCs w:val="20"/>
              </w:rPr>
            </w:pPr>
            <w:r w:rsidRPr="00463C20">
              <w:rPr>
                <w:rFonts w:ascii="Arial" w:hAnsi="Arial" w:cs="Arial"/>
                <w:sz w:val="20"/>
                <w:szCs w:val="20"/>
              </w:rPr>
              <w:t>To the best of our knowledge, we are the only remaining dry and abstinent supported housing accommodation within the borough of Westminster, but we are in no way focussed on drug and alcohol related work and are not set up to be so. Any analysis would suggest that, in practice, mental health is our most significant support need with physical health needs the next most common.</w:t>
            </w:r>
          </w:p>
          <w:p w14:paraId="2379B134" w14:textId="77777777" w:rsidR="00B15814" w:rsidRPr="00463C20" w:rsidRDefault="00B15814" w:rsidP="00B15814">
            <w:pPr>
              <w:rPr>
                <w:rFonts w:ascii="Arial" w:hAnsi="Arial" w:cs="Arial"/>
                <w:sz w:val="20"/>
                <w:szCs w:val="20"/>
              </w:rPr>
            </w:pPr>
          </w:p>
          <w:p w14:paraId="0DC12418" w14:textId="5C806E0E" w:rsidR="00B15814" w:rsidRPr="00463C20" w:rsidRDefault="00B15814" w:rsidP="00B15814">
            <w:pPr>
              <w:rPr>
                <w:rFonts w:ascii="Arial" w:hAnsi="Arial" w:cs="Arial"/>
                <w:sz w:val="20"/>
                <w:szCs w:val="20"/>
              </w:rPr>
            </w:pPr>
            <w:proofErr w:type="gramStart"/>
            <w:r w:rsidRPr="00463C20">
              <w:rPr>
                <w:rFonts w:ascii="Arial" w:hAnsi="Arial" w:cs="Arial"/>
                <w:sz w:val="20"/>
                <w:szCs w:val="20"/>
              </w:rPr>
              <w:t>All of</w:t>
            </w:r>
            <w:proofErr w:type="gramEnd"/>
            <w:r w:rsidRPr="00463C20">
              <w:rPr>
                <w:rFonts w:ascii="Arial" w:hAnsi="Arial" w:cs="Arial"/>
                <w:sz w:val="20"/>
                <w:szCs w:val="20"/>
              </w:rPr>
              <w:t xml:space="preserve"> our residents are required to be </w:t>
            </w:r>
            <w:r w:rsidRPr="00463C20">
              <w:rPr>
                <w:rFonts w:ascii="Arial" w:hAnsi="Arial" w:cs="Arial"/>
                <w:sz w:val="20"/>
                <w:szCs w:val="20"/>
              </w:rPr>
              <w:t xml:space="preserve">at least 3 months </w:t>
            </w:r>
            <w:r w:rsidRPr="00463C20">
              <w:rPr>
                <w:rFonts w:ascii="Arial" w:hAnsi="Arial" w:cs="Arial"/>
                <w:sz w:val="20"/>
                <w:szCs w:val="20"/>
              </w:rPr>
              <w:t>abstinent from non-prescribed drugs, methadone and alcohol</w:t>
            </w:r>
            <w:r w:rsidRPr="00463C20">
              <w:rPr>
                <w:rFonts w:ascii="Arial" w:hAnsi="Arial" w:cs="Arial"/>
                <w:sz w:val="20"/>
                <w:szCs w:val="20"/>
              </w:rPr>
              <w:t xml:space="preserve"> prior to admission and to remain so</w:t>
            </w:r>
            <w:r w:rsidRPr="00463C20">
              <w:rPr>
                <w:rFonts w:ascii="Arial" w:hAnsi="Arial" w:cs="Arial"/>
                <w:sz w:val="20"/>
                <w:szCs w:val="20"/>
              </w:rPr>
              <w:t xml:space="preserve">, both on and off the premises, for the duration of their time at </w:t>
            </w:r>
            <w:proofErr w:type="spellStart"/>
            <w:r w:rsidRPr="00463C20">
              <w:rPr>
                <w:rFonts w:ascii="Arial" w:hAnsi="Arial" w:cs="Arial"/>
                <w:sz w:val="20"/>
                <w:szCs w:val="20"/>
              </w:rPr>
              <w:t>Wytham</w:t>
            </w:r>
            <w:proofErr w:type="spellEnd"/>
            <w:r w:rsidRPr="00463C20">
              <w:rPr>
                <w:rFonts w:ascii="Arial" w:hAnsi="Arial" w:cs="Arial"/>
                <w:sz w:val="20"/>
                <w:szCs w:val="20"/>
              </w:rPr>
              <w:t xml:space="preserve"> Hall.</w:t>
            </w:r>
          </w:p>
          <w:p w14:paraId="51010F48" w14:textId="5FFBCB1F" w:rsidR="00B15814" w:rsidRPr="00463C20" w:rsidRDefault="00B15814" w:rsidP="0099622E">
            <w:pPr>
              <w:rPr>
                <w:rFonts w:cs="Times New Roman"/>
                <w:sz w:val="20"/>
                <w:szCs w:val="20"/>
              </w:rPr>
            </w:pPr>
          </w:p>
        </w:tc>
      </w:tr>
      <w:tr w:rsidR="00463C20" w:rsidRPr="00463C20" w14:paraId="6BDA2F76" w14:textId="77777777" w:rsidTr="0061246B">
        <w:tc>
          <w:tcPr>
            <w:tcW w:w="10314" w:type="dxa"/>
            <w:gridSpan w:val="2"/>
          </w:tcPr>
          <w:p w14:paraId="069B550E" w14:textId="7A5BD69A" w:rsidR="00C369F2" w:rsidRPr="00463C20" w:rsidRDefault="00C369F2" w:rsidP="0099622E">
            <w:pPr>
              <w:rPr>
                <w:rFonts w:ascii="Arial" w:hAnsi="Arial" w:cs="Arial"/>
                <w:sz w:val="20"/>
                <w:szCs w:val="20"/>
                <w:u w:val="single"/>
              </w:rPr>
            </w:pPr>
            <w:r w:rsidRPr="00463C20">
              <w:rPr>
                <w:rFonts w:ascii="Arial" w:hAnsi="Arial" w:cs="Arial"/>
                <w:b/>
                <w:sz w:val="20"/>
                <w:szCs w:val="20"/>
                <w:u w:val="single"/>
              </w:rPr>
              <w:t>Ethos</w:t>
            </w:r>
            <w:r w:rsidRPr="00463C20">
              <w:rPr>
                <w:rFonts w:ascii="Arial" w:hAnsi="Arial" w:cs="Arial"/>
                <w:sz w:val="20"/>
                <w:szCs w:val="20"/>
                <w:u w:val="single"/>
              </w:rPr>
              <w:t>:</w:t>
            </w:r>
          </w:p>
          <w:p w14:paraId="3044D958" w14:textId="77777777" w:rsidR="0099622E" w:rsidRPr="00463C20" w:rsidRDefault="0099622E" w:rsidP="0099622E">
            <w:pPr>
              <w:rPr>
                <w:rFonts w:ascii="Arial" w:hAnsi="Arial" w:cs="Arial"/>
                <w:sz w:val="20"/>
                <w:szCs w:val="20"/>
                <w:u w:val="single"/>
              </w:rPr>
            </w:pPr>
          </w:p>
          <w:p w14:paraId="5502F584" w14:textId="77777777" w:rsidR="002D57EA" w:rsidRPr="00463C20" w:rsidRDefault="00495558" w:rsidP="0099622E">
            <w:pPr>
              <w:rPr>
                <w:rStyle w:val="body-text1"/>
                <w:rFonts w:ascii="Arial" w:hAnsi="Arial" w:cs="Arial"/>
                <w:sz w:val="20"/>
                <w:szCs w:val="20"/>
              </w:rPr>
            </w:pPr>
            <w:r w:rsidRPr="00463C20">
              <w:rPr>
                <w:rStyle w:val="body-text1"/>
                <w:rFonts w:ascii="Arial" w:hAnsi="Arial" w:cs="Arial"/>
                <w:sz w:val="20"/>
                <w:szCs w:val="20"/>
              </w:rPr>
              <w:t xml:space="preserve">Residents enjoy the calm and informal nature of our housing, which </w:t>
            </w:r>
            <w:r w:rsidR="00F71A19" w:rsidRPr="00463C20">
              <w:rPr>
                <w:rStyle w:val="body-text1"/>
                <w:rFonts w:ascii="Arial" w:hAnsi="Arial" w:cs="Arial"/>
                <w:sz w:val="20"/>
                <w:szCs w:val="20"/>
              </w:rPr>
              <w:t xml:space="preserve">can </w:t>
            </w:r>
            <w:proofErr w:type="gramStart"/>
            <w:r w:rsidR="00F71A19" w:rsidRPr="00463C20">
              <w:rPr>
                <w:rStyle w:val="body-text1"/>
                <w:rFonts w:ascii="Arial" w:hAnsi="Arial" w:cs="Arial"/>
                <w:sz w:val="20"/>
                <w:szCs w:val="20"/>
              </w:rPr>
              <w:t xml:space="preserve">be </w:t>
            </w:r>
            <w:r w:rsidRPr="00463C20">
              <w:rPr>
                <w:rStyle w:val="body-text1"/>
                <w:rFonts w:ascii="Arial" w:hAnsi="Arial" w:cs="Arial"/>
                <w:sz w:val="20"/>
                <w:szCs w:val="20"/>
              </w:rPr>
              <w:t>in contrast to</w:t>
            </w:r>
            <w:proofErr w:type="gramEnd"/>
            <w:r w:rsidRPr="00463C20">
              <w:rPr>
                <w:rStyle w:val="body-text1"/>
                <w:rFonts w:ascii="Arial" w:hAnsi="Arial" w:cs="Arial"/>
                <w:sz w:val="20"/>
                <w:szCs w:val="20"/>
              </w:rPr>
              <w:t xml:space="preserve"> some of the bigger hostels that they may have experienced.</w:t>
            </w:r>
            <w:r w:rsidR="0061246B" w:rsidRPr="00463C20">
              <w:rPr>
                <w:rStyle w:val="body-text1"/>
                <w:rFonts w:ascii="Arial" w:hAnsi="Arial" w:cs="Arial"/>
                <w:sz w:val="20"/>
                <w:szCs w:val="20"/>
              </w:rPr>
              <w:t xml:space="preserve"> </w:t>
            </w:r>
            <w:proofErr w:type="spellStart"/>
            <w:r w:rsidR="004B0F5F" w:rsidRPr="00463C20">
              <w:rPr>
                <w:rStyle w:val="body-text1"/>
                <w:rFonts w:ascii="Arial" w:hAnsi="Arial" w:cs="Arial"/>
                <w:sz w:val="20"/>
                <w:szCs w:val="20"/>
              </w:rPr>
              <w:t>Wytham</w:t>
            </w:r>
            <w:proofErr w:type="spellEnd"/>
            <w:r w:rsidR="004B0F5F" w:rsidRPr="00463C20">
              <w:rPr>
                <w:rStyle w:val="body-text1"/>
                <w:rFonts w:ascii="Arial" w:hAnsi="Arial" w:cs="Arial"/>
                <w:sz w:val="20"/>
                <w:szCs w:val="20"/>
              </w:rPr>
              <w:t xml:space="preserve"> Hall</w:t>
            </w:r>
            <w:r w:rsidR="006562EF" w:rsidRPr="00463C20">
              <w:rPr>
                <w:rStyle w:val="body-text1"/>
                <w:rFonts w:ascii="Arial" w:hAnsi="Arial" w:cs="Arial"/>
                <w:sz w:val="20"/>
                <w:szCs w:val="20"/>
              </w:rPr>
              <w:t xml:space="preserve"> want</w:t>
            </w:r>
            <w:r w:rsidR="00F821D2" w:rsidRPr="00463C20">
              <w:rPr>
                <w:rStyle w:val="body-text1"/>
                <w:rFonts w:ascii="Arial" w:hAnsi="Arial" w:cs="Arial"/>
                <w:sz w:val="20"/>
                <w:szCs w:val="20"/>
              </w:rPr>
              <w:t>s</w:t>
            </w:r>
            <w:r w:rsidR="006562EF" w:rsidRPr="00463C20">
              <w:rPr>
                <w:rStyle w:val="body-text1"/>
                <w:rFonts w:ascii="Arial" w:hAnsi="Arial" w:cs="Arial"/>
                <w:sz w:val="20"/>
                <w:szCs w:val="20"/>
              </w:rPr>
              <w:t xml:space="preserve"> to help residents</w:t>
            </w:r>
            <w:r w:rsidRPr="00463C20">
              <w:rPr>
                <w:rStyle w:val="body-text1"/>
                <w:rFonts w:ascii="Arial" w:hAnsi="Arial" w:cs="Arial"/>
                <w:sz w:val="20"/>
                <w:szCs w:val="20"/>
              </w:rPr>
              <w:t xml:space="preserve"> who wish to improve their circumstances. This might involve counselling/therapy, undertaking educational courses, training or simply wanting to live in a more settled way </w:t>
            </w:r>
            <w:r w:rsidR="0097109B" w:rsidRPr="00463C20">
              <w:rPr>
                <w:rStyle w:val="body-text1"/>
                <w:rFonts w:ascii="Arial" w:hAnsi="Arial" w:cs="Arial"/>
                <w:sz w:val="20"/>
                <w:szCs w:val="20"/>
              </w:rPr>
              <w:t xml:space="preserve">and </w:t>
            </w:r>
            <w:r w:rsidRPr="00463C20">
              <w:rPr>
                <w:rStyle w:val="body-text1"/>
                <w:rFonts w:ascii="Arial" w:hAnsi="Arial" w:cs="Arial"/>
                <w:sz w:val="20"/>
                <w:szCs w:val="20"/>
              </w:rPr>
              <w:t>with the support of other residents and staff.</w:t>
            </w:r>
            <w:r w:rsidR="0061246B" w:rsidRPr="00463C20">
              <w:rPr>
                <w:rStyle w:val="body-text1"/>
                <w:rFonts w:ascii="Arial" w:hAnsi="Arial" w:cs="Arial"/>
                <w:sz w:val="20"/>
                <w:szCs w:val="20"/>
              </w:rPr>
              <w:t xml:space="preserve"> </w:t>
            </w:r>
            <w:proofErr w:type="spellStart"/>
            <w:r w:rsidR="004B0F5F" w:rsidRPr="00463C20">
              <w:rPr>
                <w:rStyle w:val="body-text1"/>
                <w:rFonts w:ascii="Arial" w:hAnsi="Arial" w:cs="Arial"/>
                <w:sz w:val="20"/>
                <w:szCs w:val="20"/>
              </w:rPr>
              <w:t>Wytham</w:t>
            </w:r>
            <w:proofErr w:type="spellEnd"/>
            <w:r w:rsidR="004B0F5F" w:rsidRPr="00463C20">
              <w:rPr>
                <w:rStyle w:val="body-text1"/>
                <w:rFonts w:ascii="Arial" w:hAnsi="Arial" w:cs="Arial"/>
                <w:sz w:val="20"/>
                <w:szCs w:val="20"/>
              </w:rPr>
              <w:t xml:space="preserve"> Hall aim</w:t>
            </w:r>
            <w:r w:rsidR="00F821D2" w:rsidRPr="00463C20">
              <w:rPr>
                <w:rStyle w:val="body-text1"/>
                <w:rFonts w:ascii="Arial" w:hAnsi="Arial" w:cs="Arial"/>
                <w:sz w:val="20"/>
                <w:szCs w:val="20"/>
              </w:rPr>
              <w:t>s</w:t>
            </w:r>
            <w:r w:rsidR="004B0F5F" w:rsidRPr="00463C20">
              <w:rPr>
                <w:rStyle w:val="body-text1"/>
                <w:rFonts w:ascii="Arial" w:hAnsi="Arial" w:cs="Arial"/>
                <w:sz w:val="20"/>
                <w:szCs w:val="20"/>
              </w:rPr>
              <w:t xml:space="preserve"> to understand </w:t>
            </w:r>
            <w:r w:rsidR="007E2EBE" w:rsidRPr="00463C20">
              <w:rPr>
                <w:rStyle w:val="body-text1"/>
                <w:rFonts w:ascii="Arial" w:hAnsi="Arial" w:cs="Arial"/>
                <w:sz w:val="20"/>
                <w:szCs w:val="20"/>
              </w:rPr>
              <w:t>r</w:t>
            </w:r>
            <w:r w:rsidR="006B640C" w:rsidRPr="00463C20">
              <w:rPr>
                <w:rStyle w:val="body-text1"/>
                <w:rFonts w:ascii="Arial" w:hAnsi="Arial" w:cs="Arial"/>
                <w:sz w:val="20"/>
                <w:szCs w:val="20"/>
              </w:rPr>
              <w:t xml:space="preserve">esidents’ </w:t>
            </w:r>
            <w:r w:rsidR="002D57EA" w:rsidRPr="00463C20">
              <w:rPr>
                <w:rStyle w:val="body-text1"/>
                <w:rFonts w:ascii="Arial" w:hAnsi="Arial" w:cs="Arial"/>
                <w:sz w:val="20"/>
                <w:szCs w:val="20"/>
              </w:rPr>
              <w:t>as individuals</w:t>
            </w:r>
            <w:r w:rsidR="007E2EBE" w:rsidRPr="00463C20">
              <w:rPr>
                <w:rStyle w:val="body-text1"/>
                <w:rFonts w:ascii="Arial" w:hAnsi="Arial" w:cs="Arial"/>
                <w:sz w:val="20"/>
                <w:szCs w:val="20"/>
              </w:rPr>
              <w:t xml:space="preserve"> and</w:t>
            </w:r>
            <w:r w:rsidR="00065157" w:rsidRPr="00463C20">
              <w:rPr>
                <w:rStyle w:val="body-text1"/>
                <w:rFonts w:ascii="Arial" w:hAnsi="Arial" w:cs="Arial"/>
                <w:sz w:val="20"/>
                <w:szCs w:val="20"/>
              </w:rPr>
              <w:t xml:space="preserve"> to</w:t>
            </w:r>
            <w:r w:rsidR="007E2EBE" w:rsidRPr="00463C20">
              <w:rPr>
                <w:rStyle w:val="body-text1"/>
                <w:rFonts w:ascii="Arial" w:hAnsi="Arial" w:cs="Arial"/>
                <w:sz w:val="20"/>
                <w:szCs w:val="20"/>
              </w:rPr>
              <w:t xml:space="preserve"> offer appropriate personalised support</w:t>
            </w:r>
          </w:p>
          <w:p w14:paraId="17901D32" w14:textId="5D4AAA89" w:rsidR="00C369F2" w:rsidRPr="00463C20" w:rsidRDefault="007E2EBE" w:rsidP="0099622E">
            <w:pPr>
              <w:rPr>
                <w:rStyle w:val="body-text1"/>
                <w:rFonts w:ascii="Arial" w:hAnsi="Arial" w:cs="Arial"/>
                <w:sz w:val="20"/>
                <w:szCs w:val="20"/>
              </w:rPr>
            </w:pPr>
            <w:r w:rsidRPr="00463C20">
              <w:rPr>
                <w:rStyle w:val="body-text1"/>
                <w:rFonts w:ascii="Arial" w:hAnsi="Arial" w:cs="Arial"/>
                <w:sz w:val="20"/>
                <w:szCs w:val="20"/>
              </w:rPr>
              <w:t>Each of our properties is different in character</w:t>
            </w:r>
            <w:r w:rsidR="006B640C" w:rsidRPr="00463C20">
              <w:rPr>
                <w:rStyle w:val="body-text1"/>
                <w:rFonts w:ascii="Arial" w:hAnsi="Arial" w:cs="Arial"/>
                <w:sz w:val="20"/>
                <w:szCs w:val="20"/>
              </w:rPr>
              <w:t>,</w:t>
            </w:r>
            <w:r w:rsidRPr="00463C20">
              <w:rPr>
                <w:rStyle w:val="body-text1"/>
                <w:rFonts w:ascii="Arial" w:hAnsi="Arial" w:cs="Arial"/>
                <w:sz w:val="20"/>
                <w:szCs w:val="20"/>
              </w:rPr>
              <w:t xml:space="preserve"> but all function most effectively when the residents develop supportive and positive relationships with each other</w:t>
            </w:r>
            <w:r w:rsidR="002D57EA" w:rsidRPr="00463C20">
              <w:rPr>
                <w:rStyle w:val="body-text1"/>
                <w:rFonts w:ascii="Arial" w:hAnsi="Arial" w:cs="Arial"/>
                <w:sz w:val="20"/>
                <w:szCs w:val="20"/>
              </w:rPr>
              <w:t xml:space="preserve"> and where r</w:t>
            </w:r>
            <w:r w:rsidR="003E4632" w:rsidRPr="00463C20">
              <w:rPr>
                <w:rStyle w:val="body-text1"/>
                <w:rFonts w:ascii="Arial" w:hAnsi="Arial" w:cs="Arial"/>
                <w:sz w:val="20"/>
                <w:szCs w:val="20"/>
              </w:rPr>
              <w:t>esidents take responsibility for their ow</w:t>
            </w:r>
            <w:r w:rsidR="006B640C" w:rsidRPr="00463C20">
              <w:rPr>
                <w:rStyle w:val="body-text1"/>
                <w:rFonts w:ascii="Arial" w:hAnsi="Arial" w:cs="Arial"/>
                <w:sz w:val="20"/>
                <w:szCs w:val="20"/>
              </w:rPr>
              <w:t>n development aided by a strong and</w:t>
            </w:r>
            <w:r w:rsidR="003E4632" w:rsidRPr="00463C20">
              <w:rPr>
                <w:rStyle w:val="body-text1"/>
                <w:rFonts w:ascii="Arial" w:hAnsi="Arial" w:cs="Arial"/>
                <w:sz w:val="20"/>
                <w:szCs w:val="20"/>
              </w:rPr>
              <w:t xml:space="preserve"> nourishing environment.</w:t>
            </w:r>
          </w:p>
          <w:p w14:paraId="147D3299" w14:textId="220ACF7B" w:rsidR="002D57EA" w:rsidRPr="00463C20" w:rsidRDefault="002D57EA" w:rsidP="0099622E">
            <w:pPr>
              <w:rPr>
                <w:rStyle w:val="body-text1"/>
                <w:rFonts w:ascii="Arial" w:hAnsi="Arial" w:cs="Arial"/>
                <w:sz w:val="20"/>
                <w:szCs w:val="20"/>
              </w:rPr>
            </w:pPr>
          </w:p>
          <w:p w14:paraId="7D532914" w14:textId="3009EF5F" w:rsidR="0099622E" w:rsidRPr="00463C20" w:rsidRDefault="002D57EA" w:rsidP="002D57EA">
            <w:pPr>
              <w:rPr>
                <w:rStyle w:val="body-text1"/>
                <w:rFonts w:ascii="Arial" w:hAnsi="Arial" w:cs="Arial"/>
              </w:rPr>
            </w:pPr>
            <w:r w:rsidRPr="00463C20">
              <w:rPr>
                <w:rStyle w:val="body-text1"/>
                <w:rFonts w:ascii="Arial" w:hAnsi="Arial" w:cs="Arial"/>
                <w:sz w:val="20"/>
                <w:szCs w:val="20"/>
              </w:rPr>
              <w:t>N.B. Very often staff interaction with residents is as informal as possible.</w:t>
            </w:r>
          </w:p>
          <w:p w14:paraId="101AB68E" w14:textId="0EBCD564" w:rsidR="0099622E" w:rsidRPr="00463C20" w:rsidRDefault="0099622E" w:rsidP="0099622E">
            <w:pPr>
              <w:ind w:left="142"/>
              <w:rPr>
                <w:rFonts w:cs="Times New Roman"/>
                <w:sz w:val="20"/>
                <w:szCs w:val="20"/>
                <w:u w:val="single"/>
              </w:rPr>
            </w:pPr>
          </w:p>
        </w:tc>
      </w:tr>
      <w:tr w:rsidR="00463C20" w:rsidRPr="00463C20" w14:paraId="439A29FB" w14:textId="77777777" w:rsidTr="0061246B">
        <w:tc>
          <w:tcPr>
            <w:tcW w:w="10314" w:type="dxa"/>
            <w:gridSpan w:val="2"/>
          </w:tcPr>
          <w:p w14:paraId="2C5BC5D1" w14:textId="0A12CB66" w:rsidR="00C369F2" w:rsidRPr="00463C20" w:rsidRDefault="00C369F2" w:rsidP="0099622E">
            <w:pPr>
              <w:rPr>
                <w:rFonts w:ascii="Arial" w:hAnsi="Arial" w:cs="Arial"/>
                <w:b/>
                <w:sz w:val="20"/>
                <w:szCs w:val="20"/>
                <w:u w:val="single"/>
              </w:rPr>
            </w:pPr>
            <w:r w:rsidRPr="00463C20">
              <w:rPr>
                <w:rFonts w:ascii="Arial" w:hAnsi="Arial" w:cs="Arial"/>
                <w:b/>
                <w:sz w:val="20"/>
                <w:szCs w:val="20"/>
                <w:u w:val="single"/>
              </w:rPr>
              <w:t>Support:</w:t>
            </w:r>
          </w:p>
          <w:p w14:paraId="0E11C559" w14:textId="77777777" w:rsidR="002D57EA" w:rsidRPr="00463C20" w:rsidRDefault="002D57EA" w:rsidP="0099622E">
            <w:pPr>
              <w:rPr>
                <w:rFonts w:ascii="Arial" w:hAnsi="Arial" w:cs="Arial"/>
                <w:b/>
                <w:sz w:val="20"/>
                <w:szCs w:val="20"/>
                <w:u w:val="single"/>
              </w:rPr>
            </w:pPr>
          </w:p>
          <w:p w14:paraId="250110EA" w14:textId="4028390F" w:rsidR="000F2466" w:rsidRPr="00463C20" w:rsidRDefault="000F2466" w:rsidP="000F2466">
            <w:pPr>
              <w:rPr>
                <w:rFonts w:ascii="Arial" w:hAnsi="Arial" w:cs="Arial"/>
                <w:sz w:val="20"/>
                <w:szCs w:val="20"/>
              </w:rPr>
            </w:pPr>
            <w:proofErr w:type="spellStart"/>
            <w:r w:rsidRPr="00463C20">
              <w:rPr>
                <w:rFonts w:ascii="Arial" w:hAnsi="Arial" w:cs="Arial"/>
                <w:sz w:val="20"/>
                <w:szCs w:val="20"/>
              </w:rPr>
              <w:t>Wytham</w:t>
            </w:r>
            <w:proofErr w:type="spellEnd"/>
            <w:r w:rsidRPr="00463C20">
              <w:rPr>
                <w:rFonts w:ascii="Arial" w:hAnsi="Arial" w:cs="Arial"/>
                <w:sz w:val="20"/>
                <w:szCs w:val="20"/>
              </w:rPr>
              <w:t xml:space="preserve"> Hall attempts to be reactive to our clients’ needs as much as possible, whilst remaining within professional boundaries. </w:t>
            </w:r>
            <w:proofErr w:type="gramStart"/>
            <w:r w:rsidRPr="00463C20">
              <w:rPr>
                <w:rFonts w:ascii="Arial" w:hAnsi="Arial" w:cs="Arial"/>
                <w:sz w:val="20"/>
                <w:szCs w:val="20"/>
              </w:rPr>
              <w:t>That being said</w:t>
            </w:r>
            <w:r w:rsidRPr="00463C20">
              <w:rPr>
                <w:rFonts w:ascii="Arial" w:hAnsi="Arial" w:cs="Arial"/>
                <w:sz w:val="20"/>
                <w:szCs w:val="20"/>
              </w:rPr>
              <w:t>,</w:t>
            </w:r>
            <w:r w:rsidRPr="00463C20">
              <w:rPr>
                <w:rFonts w:ascii="Arial" w:hAnsi="Arial" w:cs="Arial"/>
                <w:sz w:val="20"/>
                <w:szCs w:val="20"/>
              </w:rPr>
              <w:t xml:space="preserve"> we</w:t>
            </w:r>
            <w:proofErr w:type="gramEnd"/>
            <w:r w:rsidRPr="00463C20">
              <w:rPr>
                <w:rFonts w:ascii="Arial" w:hAnsi="Arial" w:cs="Arial"/>
                <w:sz w:val="20"/>
                <w:szCs w:val="20"/>
              </w:rPr>
              <w:t xml:space="preserve"> aim to offer structured events when we are able.</w:t>
            </w:r>
          </w:p>
          <w:p w14:paraId="2ABD933C" w14:textId="77777777" w:rsidR="000F2466" w:rsidRPr="00463C20" w:rsidRDefault="000F2466" w:rsidP="0099622E">
            <w:pPr>
              <w:rPr>
                <w:rFonts w:ascii="Arial" w:hAnsi="Arial" w:cs="Arial"/>
                <w:sz w:val="20"/>
                <w:szCs w:val="20"/>
              </w:rPr>
            </w:pPr>
          </w:p>
          <w:p w14:paraId="57C0B7D2" w14:textId="66E46C39" w:rsidR="0061246B" w:rsidRPr="00463C20" w:rsidRDefault="00E6182D" w:rsidP="0099622E">
            <w:pPr>
              <w:rPr>
                <w:rFonts w:ascii="Arial" w:hAnsi="Arial" w:cs="Arial"/>
                <w:sz w:val="20"/>
                <w:szCs w:val="20"/>
              </w:rPr>
            </w:pPr>
            <w:r w:rsidRPr="00463C20">
              <w:rPr>
                <w:rFonts w:ascii="Arial" w:hAnsi="Arial" w:cs="Arial"/>
                <w:sz w:val="20"/>
                <w:szCs w:val="20"/>
              </w:rPr>
              <w:t>Staff support is provided Monday to Friday, 9am to 5.30pm</w:t>
            </w:r>
            <w:r w:rsidR="00065157" w:rsidRPr="00463C20">
              <w:rPr>
                <w:rFonts w:ascii="Arial" w:hAnsi="Arial" w:cs="Arial"/>
                <w:sz w:val="20"/>
                <w:szCs w:val="20"/>
              </w:rPr>
              <w:t xml:space="preserve">. Outside of these times </w:t>
            </w:r>
            <w:r w:rsidRPr="00463C20">
              <w:rPr>
                <w:rFonts w:ascii="Arial" w:hAnsi="Arial" w:cs="Arial"/>
                <w:sz w:val="20"/>
                <w:szCs w:val="20"/>
              </w:rPr>
              <w:t xml:space="preserve">residents have access to an </w:t>
            </w:r>
            <w:r w:rsidR="00F821D2" w:rsidRPr="00463C20">
              <w:rPr>
                <w:rFonts w:ascii="Arial" w:hAnsi="Arial" w:cs="Arial"/>
                <w:sz w:val="20"/>
                <w:szCs w:val="20"/>
              </w:rPr>
              <w:t xml:space="preserve">emergency </w:t>
            </w:r>
            <w:r w:rsidRPr="00463C20">
              <w:rPr>
                <w:rFonts w:ascii="Arial" w:hAnsi="Arial" w:cs="Arial"/>
                <w:sz w:val="20"/>
                <w:szCs w:val="20"/>
              </w:rPr>
              <w:t>out of hours service</w:t>
            </w:r>
            <w:r w:rsidR="00065157" w:rsidRPr="00463C20">
              <w:rPr>
                <w:rFonts w:ascii="Arial" w:hAnsi="Arial" w:cs="Arial"/>
                <w:sz w:val="20"/>
                <w:szCs w:val="20"/>
              </w:rPr>
              <w:t>.</w:t>
            </w:r>
          </w:p>
          <w:p w14:paraId="79B46254" w14:textId="77777777" w:rsidR="002D57EA" w:rsidRPr="00463C20" w:rsidRDefault="002D57EA" w:rsidP="0099622E">
            <w:pPr>
              <w:rPr>
                <w:rFonts w:ascii="Arial" w:hAnsi="Arial" w:cs="Arial"/>
                <w:sz w:val="20"/>
                <w:szCs w:val="20"/>
              </w:rPr>
            </w:pPr>
          </w:p>
          <w:p w14:paraId="0E5465AD" w14:textId="5ACCB123" w:rsidR="00CF3B8C" w:rsidRPr="00463C20" w:rsidRDefault="00CF3B8C" w:rsidP="0099622E">
            <w:pPr>
              <w:rPr>
                <w:rFonts w:ascii="Arial" w:hAnsi="Arial" w:cs="Arial"/>
                <w:sz w:val="20"/>
                <w:szCs w:val="20"/>
              </w:rPr>
            </w:pPr>
            <w:proofErr w:type="spellStart"/>
            <w:r w:rsidRPr="00463C20">
              <w:rPr>
                <w:rFonts w:ascii="Arial" w:hAnsi="Arial" w:cs="Arial"/>
                <w:sz w:val="20"/>
                <w:szCs w:val="20"/>
              </w:rPr>
              <w:t>Wytham</w:t>
            </w:r>
            <w:proofErr w:type="spellEnd"/>
            <w:r w:rsidRPr="00463C20">
              <w:rPr>
                <w:rFonts w:ascii="Arial" w:hAnsi="Arial" w:cs="Arial"/>
                <w:sz w:val="20"/>
                <w:szCs w:val="20"/>
              </w:rPr>
              <w:t xml:space="preserve"> Hall </w:t>
            </w:r>
            <w:r w:rsidR="002D57EA" w:rsidRPr="00463C20">
              <w:rPr>
                <w:rFonts w:ascii="Arial" w:hAnsi="Arial" w:cs="Arial"/>
                <w:sz w:val="20"/>
                <w:szCs w:val="20"/>
              </w:rPr>
              <w:t xml:space="preserve">currently </w:t>
            </w:r>
            <w:r w:rsidRPr="00463C20">
              <w:rPr>
                <w:rFonts w:ascii="Arial" w:hAnsi="Arial" w:cs="Arial"/>
                <w:sz w:val="20"/>
                <w:szCs w:val="20"/>
              </w:rPr>
              <w:t>offers its own counselling service</w:t>
            </w:r>
            <w:r w:rsidR="00841C70" w:rsidRPr="00463C20">
              <w:rPr>
                <w:rFonts w:ascii="Arial" w:hAnsi="Arial" w:cs="Arial"/>
                <w:sz w:val="20"/>
                <w:szCs w:val="20"/>
              </w:rPr>
              <w:t>.</w:t>
            </w:r>
            <w:r w:rsidRPr="00463C20">
              <w:rPr>
                <w:rFonts w:ascii="Arial" w:hAnsi="Arial" w:cs="Arial"/>
                <w:sz w:val="20"/>
                <w:szCs w:val="20"/>
              </w:rPr>
              <w:t xml:space="preserve"> </w:t>
            </w:r>
          </w:p>
          <w:p w14:paraId="1758C56A" w14:textId="5A0BB610" w:rsidR="002D57EA" w:rsidRPr="00463C20" w:rsidRDefault="002D57EA" w:rsidP="0099622E">
            <w:pPr>
              <w:rPr>
                <w:rFonts w:cs="Times New Roman"/>
                <w:sz w:val="20"/>
                <w:szCs w:val="20"/>
              </w:rPr>
            </w:pPr>
          </w:p>
        </w:tc>
      </w:tr>
      <w:tr w:rsidR="00463C20" w:rsidRPr="00463C20" w14:paraId="5D7F2D31" w14:textId="77777777" w:rsidTr="0061246B">
        <w:tc>
          <w:tcPr>
            <w:tcW w:w="10314" w:type="dxa"/>
            <w:gridSpan w:val="2"/>
          </w:tcPr>
          <w:p w14:paraId="0C495E0D" w14:textId="70451173" w:rsidR="00C369F2" w:rsidRPr="00463C20" w:rsidRDefault="00463C20" w:rsidP="0099622E">
            <w:pPr>
              <w:rPr>
                <w:rFonts w:ascii="Arial" w:hAnsi="Arial" w:cs="Arial"/>
                <w:b/>
                <w:sz w:val="20"/>
                <w:szCs w:val="20"/>
                <w:u w:val="single"/>
              </w:rPr>
            </w:pPr>
            <w:r>
              <w:rPr>
                <w:rFonts w:ascii="Arial" w:hAnsi="Arial" w:cs="Arial"/>
                <w:b/>
                <w:sz w:val="20"/>
                <w:szCs w:val="20"/>
                <w:u w:val="single"/>
              </w:rPr>
              <w:lastRenderedPageBreak/>
              <w:t>Our e</w:t>
            </w:r>
            <w:r w:rsidR="00C369F2" w:rsidRPr="00463C20">
              <w:rPr>
                <w:rFonts w:ascii="Arial" w:hAnsi="Arial" w:cs="Arial"/>
                <w:b/>
                <w:sz w:val="20"/>
                <w:szCs w:val="20"/>
                <w:u w:val="single"/>
              </w:rPr>
              <w:t xml:space="preserve">xpectations of </w:t>
            </w:r>
            <w:r w:rsidR="002D57EA" w:rsidRPr="00463C20">
              <w:rPr>
                <w:rFonts w:ascii="Arial" w:hAnsi="Arial" w:cs="Arial"/>
                <w:b/>
                <w:sz w:val="20"/>
                <w:szCs w:val="20"/>
                <w:u w:val="single"/>
              </w:rPr>
              <w:t>r</w:t>
            </w:r>
            <w:r w:rsidR="002D57EA" w:rsidRPr="00463C20">
              <w:rPr>
                <w:b/>
                <w:u w:val="single"/>
              </w:rPr>
              <w:t>esidents</w:t>
            </w:r>
            <w:r w:rsidR="00C369F2" w:rsidRPr="00463C20">
              <w:rPr>
                <w:rFonts w:ascii="Arial" w:hAnsi="Arial" w:cs="Arial"/>
                <w:b/>
                <w:sz w:val="20"/>
                <w:szCs w:val="20"/>
                <w:u w:val="single"/>
              </w:rPr>
              <w:t>:</w:t>
            </w:r>
          </w:p>
          <w:p w14:paraId="65E1C3B5" w14:textId="77777777" w:rsidR="002D57EA" w:rsidRPr="00463C20" w:rsidRDefault="002D57EA" w:rsidP="002D57EA">
            <w:pPr>
              <w:ind w:left="142"/>
              <w:rPr>
                <w:rFonts w:ascii="Arial" w:hAnsi="Arial" w:cs="Arial"/>
                <w:sz w:val="20"/>
                <w:szCs w:val="20"/>
              </w:rPr>
            </w:pPr>
          </w:p>
          <w:p w14:paraId="643979E0" w14:textId="77777777" w:rsidR="002D57EA" w:rsidRPr="00463C20" w:rsidRDefault="007D7926" w:rsidP="002D57EA">
            <w:pPr>
              <w:rPr>
                <w:rFonts w:ascii="Arial" w:hAnsi="Arial" w:cs="Arial"/>
                <w:sz w:val="20"/>
                <w:szCs w:val="20"/>
              </w:rPr>
            </w:pPr>
            <w:r w:rsidRPr="00463C20">
              <w:rPr>
                <w:rFonts w:ascii="Arial" w:hAnsi="Arial" w:cs="Arial"/>
                <w:sz w:val="20"/>
                <w:szCs w:val="20"/>
              </w:rPr>
              <w:t>Residents are required to live in a semi-independent manner</w:t>
            </w:r>
            <w:r w:rsidR="007A31FF" w:rsidRPr="00463C20">
              <w:rPr>
                <w:rFonts w:ascii="Arial" w:hAnsi="Arial" w:cs="Arial"/>
                <w:sz w:val="20"/>
                <w:szCs w:val="20"/>
              </w:rPr>
              <w:t xml:space="preserve"> which helps them to prepare for move on and independent living</w:t>
            </w:r>
            <w:r w:rsidRPr="00463C20">
              <w:rPr>
                <w:rFonts w:ascii="Arial" w:hAnsi="Arial" w:cs="Arial"/>
                <w:sz w:val="20"/>
                <w:szCs w:val="20"/>
              </w:rPr>
              <w:t>. They</w:t>
            </w:r>
            <w:r w:rsidR="00495558" w:rsidRPr="00463C20">
              <w:rPr>
                <w:rFonts w:ascii="Arial" w:hAnsi="Arial" w:cs="Arial"/>
                <w:sz w:val="20"/>
                <w:szCs w:val="20"/>
              </w:rPr>
              <w:t xml:space="preserve"> are required to do their own cleaning and to carry out their shar</w:t>
            </w:r>
            <w:r w:rsidR="006B640C" w:rsidRPr="00463C20">
              <w:rPr>
                <w:rFonts w:ascii="Arial" w:hAnsi="Arial" w:cs="Arial"/>
                <w:sz w:val="20"/>
                <w:szCs w:val="20"/>
              </w:rPr>
              <w:t>e of the communal tasks</w:t>
            </w:r>
            <w:r w:rsidR="00F821D2" w:rsidRPr="00463C20">
              <w:rPr>
                <w:rFonts w:ascii="Arial" w:hAnsi="Arial" w:cs="Arial"/>
                <w:sz w:val="20"/>
                <w:szCs w:val="20"/>
              </w:rPr>
              <w:t>,</w:t>
            </w:r>
            <w:r w:rsidR="007A31FF" w:rsidRPr="00463C20">
              <w:rPr>
                <w:rFonts w:ascii="Arial" w:hAnsi="Arial" w:cs="Arial"/>
                <w:sz w:val="20"/>
                <w:szCs w:val="20"/>
              </w:rPr>
              <w:t xml:space="preserve"> which promotes good relations with </w:t>
            </w:r>
            <w:r w:rsidR="00CF3B8C" w:rsidRPr="00463C20">
              <w:rPr>
                <w:rFonts w:ascii="Arial" w:hAnsi="Arial" w:cs="Arial"/>
                <w:sz w:val="20"/>
                <w:szCs w:val="20"/>
              </w:rPr>
              <w:t>their fellow residents</w:t>
            </w:r>
            <w:r w:rsidR="00495558" w:rsidRPr="00463C20">
              <w:rPr>
                <w:rFonts w:ascii="Arial" w:hAnsi="Arial" w:cs="Arial"/>
                <w:sz w:val="20"/>
                <w:szCs w:val="20"/>
              </w:rPr>
              <w:t>.</w:t>
            </w:r>
            <w:r w:rsidR="007A31FF" w:rsidRPr="00463C20">
              <w:rPr>
                <w:rFonts w:ascii="Arial" w:hAnsi="Arial" w:cs="Arial"/>
                <w:sz w:val="20"/>
                <w:szCs w:val="20"/>
              </w:rPr>
              <w:t xml:space="preserve"> </w:t>
            </w:r>
            <w:r w:rsidR="00F821D2" w:rsidRPr="00463C20">
              <w:rPr>
                <w:rFonts w:ascii="Arial" w:hAnsi="Arial" w:cs="Arial"/>
                <w:sz w:val="20"/>
                <w:szCs w:val="20"/>
              </w:rPr>
              <w:t>T</w:t>
            </w:r>
            <w:r w:rsidR="007A31FF" w:rsidRPr="00463C20">
              <w:rPr>
                <w:rFonts w:ascii="Arial" w:hAnsi="Arial" w:cs="Arial"/>
                <w:sz w:val="20"/>
                <w:szCs w:val="20"/>
              </w:rPr>
              <w:t>he best outcome</w:t>
            </w:r>
            <w:r w:rsidR="00F821D2" w:rsidRPr="00463C20">
              <w:rPr>
                <w:rFonts w:ascii="Arial" w:hAnsi="Arial" w:cs="Arial"/>
                <w:sz w:val="20"/>
                <w:szCs w:val="20"/>
              </w:rPr>
              <w:t xml:space="preserve">s are achieved via </w:t>
            </w:r>
            <w:r w:rsidR="00275FFA" w:rsidRPr="00463C20">
              <w:rPr>
                <w:rFonts w:ascii="Arial" w:hAnsi="Arial" w:cs="Arial"/>
                <w:sz w:val="20"/>
                <w:szCs w:val="20"/>
              </w:rPr>
              <w:t>engage</w:t>
            </w:r>
            <w:r w:rsidR="007A31FF" w:rsidRPr="00463C20">
              <w:rPr>
                <w:rFonts w:ascii="Arial" w:hAnsi="Arial" w:cs="Arial"/>
                <w:sz w:val="20"/>
                <w:szCs w:val="20"/>
              </w:rPr>
              <w:t>ment</w:t>
            </w:r>
            <w:r w:rsidR="00275FFA" w:rsidRPr="00463C20">
              <w:rPr>
                <w:rFonts w:ascii="Arial" w:hAnsi="Arial" w:cs="Arial"/>
                <w:sz w:val="20"/>
                <w:szCs w:val="20"/>
              </w:rPr>
              <w:t xml:space="preserve"> with</w:t>
            </w:r>
            <w:r w:rsidR="00F821D2" w:rsidRPr="00463C20">
              <w:rPr>
                <w:rFonts w:ascii="Arial" w:hAnsi="Arial" w:cs="Arial"/>
                <w:sz w:val="20"/>
                <w:szCs w:val="20"/>
              </w:rPr>
              <w:t>,</w:t>
            </w:r>
            <w:r w:rsidR="00275FFA" w:rsidRPr="00463C20">
              <w:rPr>
                <w:rFonts w:ascii="Arial" w:hAnsi="Arial" w:cs="Arial"/>
                <w:sz w:val="20"/>
                <w:szCs w:val="20"/>
              </w:rPr>
              <w:t xml:space="preserve"> </w:t>
            </w:r>
            <w:r w:rsidR="00BD6F4C" w:rsidRPr="00463C20">
              <w:rPr>
                <w:rFonts w:ascii="Arial" w:hAnsi="Arial" w:cs="Arial"/>
                <w:sz w:val="20"/>
                <w:szCs w:val="20"/>
              </w:rPr>
              <w:t xml:space="preserve">and </w:t>
            </w:r>
            <w:r w:rsidR="00F821D2" w:rsidRPr="00463C20">
              <w:rPr>
                <w:rFonts w:ascii="Arial" w:hAnsi="Arial" w:cs="Arial"/>
                <w:sz w:val="20"/>
                <w:szCs w:val="20"/>
              </w:rPr>
              <w:t xml:space="preserve">the </w:t>
            </w:r>
            <w:r w:rsidR="00BD6F4C" w:rsidRPr="00463C20">
              <w:rPr>
                <w:rFonts w:ascii="Arial" w:hAnsi="Arial" w:cs="Arial"/>
                <w:sz w:val="20"/>
                <w:szCs w:val="20"/>
              </w:rPr>
              <w:t>accept</w:t>
            </w:r>
            <w:r w:rsidR="00F821D2" w:rsidRPr="00463C20">
              <w:rPr>
                <w:rFonts w:ascii="Arial" w:hAnsi="Arial" w:cs="Arial"/>
                <w:sz w:val="20"/>
                <w:szCs w:val="20"/>
              </w:rPr>
              <w:t>ance of,</w:t>
            </w:r>
            <w:r w:rsidR="00BD6F4C" w:rsidRPr="00463C20">
              <w:rPr>
                <w:rFonts w:ascii="Arial" w:hAnsi="Arial" w:cs="Arial"/>
                <w:sz w:val="20"/>
                <w:szCs w:val="20"/>
              </w:rPr>
              <w:t xml:space="preserve"> </w:t>
            </w:r>
            <w:r w:rsidR="00E6182D" w:rsidRPr="00463C20">
              <w:rPr>
                <w:rFonts w:ascii="Arial" w:hAnsi="Arial" w:cs="Arial"/>
                <w:sz w:val="20"/>
                <w:szCs w:val="20"/>
              </w:rPr>
              <w:t>support and a</w:t>
            </w:r>
            <w:r w:rsidR="00BD6F4C" w:rsidRPr="00463C20">
              <w:rPr>
                <w:rFonts w:ascii="Arial" w:hAnsi="Arial" w:cs="Arial"/>
                <w:sz w:val="20"/>
                <w:szCs w:val="20"/>
              </w:rPr>
              <w:t>ttend</w:t>
            </w:r>
            <w:r w:rsidR="00F821D2" w:rsidRPr="00463C20">
              <w:rPr>
                <w:rFonts w:ascii="Arial" w:hAnsi="Arial" w:cs="Arial"/>
                <w:sz w:val="20"/>
                <w:szCs w:val="20"/>
              </w:rPr>
              <w:t xml:space="preserve">ance at </w:t>
            </w:r>
            <w:r w:rsidR="00BD6F4C" w:rsidRPr="00463C20">
              <w:rPr>
                <w:rFonts w:ascii="Arial" w:hAnsi="Arial" w:cs="Arial"/>
                <w:sz w:val="20"/>
                <w:szCs w:val="20"/>
              </w:rPr>
              <w:t>key work sessions.</w:t>
            </w:r>
            <w:r w:rsidRPr="00463C20">
              <w:rPr>
                <w:rFonts w:ascii="Arial" w:hAnsi="Arial" w:cs="Arial"/>
                <w:sz w:val="20"/>
                <w:szCs w:val="20"/>
              </w:rPr>
              <w:t xml:space="preserve"> </w:t>
            </w:r>
            <w:r w:rsidR="00E6182D" w:rsidRPr="00463C20">
              <w:rPr>
                <w:rFonts w:ascii="Arial" w:hAnsi="Arial" w:cs="Arial"/>
                <w:sz w:val="20"/>
                <w:szCs w:val="20"/>
              </w:rPr>
              <w:t xml:space="preserve">Residents are </w:t>
            </w:r>
            <w:r w:rsidR="007A31FF" w:rsidRPr="00463C20">
              <w:rPr>
                <w:rFonts w:ascii="Arial" w:hAnsi="Arial" w:cs="Arial"/>
                <w:sz w:val="20"/>
                <w:szCs w:val="20"/>
              </w:rPr>
              <w:t xml:space="preserve">encouraged to be </w:t>
            </w:r>
            <w:r w:rsidR="00E6182D" w:rsidRPr="00463C20">
              <w:rPr>
                <w:rFonts w:ascii="Arial" w:hAnsi="Arial" w:cs="Arial"/>
                <w:sz w:val="20"/>
                <w:szCs w:val="20"/>
              </w:rPr>
              <w:t>r</w:t>
            </w:r>
            <w:r w:rsidR="00BD6F4C" w:rsidRPr="00463C20">
              <w:rPr>
                <w:rFonts w:ascii="Arial" w:hAnsi="Arial" w:cs="Arial"/>
                <w:sz w:val="20"/>
                <w:szCs w:val="20"/>
              </w:rPr>
              <w:t>esponsible for their own development</w:t>
            </w:r>
            <w:r w:rsidR="00A43CEE" w:rsidRPr="00463C20">
              <w:rPr>
                <w:rFonts w:ascii="Arial" w:hAnsi="Arial" w:cs="Arial"/>
                <w:sz w:val="20"/>
                <w:szCs w:val="20"/>
              </w:rPr>
              <w:t xml:space="preserve"> and working towards move-on</w:t>
            </w:r>
            <w:r w:rsidR="002D57EA" w:rsidRPr="00463C20">
              <w:rPr>
                <w:rFonts w:ascii="Arial" w:hAnsi="Arial" w:cs="Arial"/>
                <w:sz w:val="20"/>
                <w:szCs w:val="20"/>
              </w:rPr>
              <w:t xml:space="preserve"> </w:t>
            </w:r>
            <w:r w:rsidR="002D57EA" w:rsidRPr="00463C20">
              <w:t>with staff support to do so.</w:t>
            </w:r>
            <w:r w:rsidR="0061246B" w:rsidRPr="00463C20">
              <w:rPr>
                <w:rFonts w:ascii="Arial" w:hAnsi="Arial" w:cs="Arial"/>
                <w:sz w:val="20"/>
                <w:szCs w:val="20"/>
              </w:rPr>
              <w:t xml:space="preserve"> Residents are </w:t>
            </w:r>
            <w:r w:rsidR="002D57EA" w:rsidRPr="00463C20">
              <w:rPr>
                <w:rFonts w:ascii="Arial" w:hAnsi="Arial" w:cs="Arial"/>
                <w:sz w:val="20"/>
                <w:szCs w:val="20"/>
              </w:rPr>
              <w:t>r</w:t>
            </w:r>
            <w:r w:rsidR="002D57EA" w:rsidRPr="00463C20">
              <w:t xml:space="preserve">equired </w:t>
            </w:r>
            <w:r w:rsidR="0061246B" w:rsidRPr="00463C20">
              <w:rPr>
                <w:rFonts w:ascii="Arial" w:hAnsi="Arial" w:cs="Arial"/>
                <w:sz w:val="20"/>
                <w:szCs w:val="20"/>
              </w:rPr>
              <w:t>to meet with their key worker on a monthly basis (weekly during the first month)</w:t>
            </w:r>
            <w:r w:rsidR="00841C70" w:rsidRPr="00463C20">
              <w:rPr>
                <w:rFonts w:ascii="Arial" w:hAnsi="Arial" w:cs="Arial"/>
                <w:sz w:val="20"/>
                <w:szCs w:val="20"/>
              </w:rPr>
              <w:t>, but this is often more frequent as suits the resident.</w:t>
            </w:r>
          </w:p>
          <w:p w14:paraId="75A9C05B" w14:textId="5CF954DD" w:rsidR="00BD6F4C" w:rsidRPr="00463C20" w:rsidRDefault="0061246B" w:rsidP="002D57EA">
            <w:pPr>
              <w:rPr>
                <w:rFonts w:ascii="Arial" w:hAnsi="Arial" w:cs="Arial"/>
                <w:sz w:val="20"/>
                <w:szCs w:val="20"/>
              </w:rPr>
            </w:pPr>
            <w:r w:rsidRPr="00463C20">
              <w:rPr>
                <w:rFonts w:ascii="Arial" w:hAnsi="Arial" w:cs="Arial"/>
                <w:sz w:val="20"/>
                <w:szCs w:val="20"/>
              </w:rPr>
              <w:t xml:space="preserve"> </w:t>
            </w:r>
          </w:p>
          <w:p w14:paraId="473A3947" w14:textId="77777777" w:rsidR="002D57EA" w:rsidRPr="00463C20" w:rsidRDefault="007A31FF" w:rsidP="002D57EA">
            <w:pPr>
              <w:rPr>
                <w:rFonts w:ascii="Arial" w:hAnsi="Arial" w:cs="Arial"/>
                <w:sz w:val="20"/>
                <w:szCs w:val="20"/>
              </w:rPr>
            </w:pPr>
            <w:r w:rsidRPr="00463C20">
              <w:rPr>
                <w:rFonts w:ascii="Arial" w:hAnsi="Arial" w:cs="Arial"/>
                <w:sz w:val="20"/>
                <w:szCs w:val="20"/>
              </w:rPr>
              <w:t xml:space="preserve">Residents are </w:t>
            </w:r>
            <w:r w:rsidR="00CF3B8C" w:rsidRPr="00463C20">
              <w:rPr>
                <w:rFonts w:ascii="Arial" w:hAnsi="Arial" w:cs="Arial"/>
                <w:sz w:val="20"/>
                <w:szCs w:val="20"/>
              </w:rPr>
              <w:t>required</w:t>
            </w:r>
            <w:r w:rsidRPr="00463C20">
              <w:rPr>
                <w:rFonts w:ascii="Arial" w:hAnsi="Arial" w:cs="Arial"/>
                <w:sz w:val="20"/>
                <w:szCs w:val="20"/>
              </w:rPr>
              <w:t xml:space="preserve"> to respect other residents and staff and are empowered to be</w:t>
            </w:r>
            <w:r w:rsidR="00D37DA8" w:rsidRPr="00463C20">
              <w:rPr>
                <w:rFonts w:ascii="Arial" w:hAnsi="Arial" w:cs="Arial"/>
                <w:sz w:val="20"/>
                <w:szCs w:val="20"/>
              </w:rPr>
              <w:t xml:space="preserve"> </w:t>
            </w:r>
            <w:r w:rsidR="007D7926" w:rsidRPr="00463C20">
              <w:rPr>
                <w:rFonts w:ascii="Arial" w:hAnsi="Arial" w:cs="Arial"/>
                <w:sz w:val="20"/>
                <w:szCs w:val="20"/>
              </w:rPr>
              <w:t>r</w:t>
            </w:r>
            <w:r w:rsidR="007E2EBE" w:rsidRPr="00463C20">
              <w:rPr>
                <w:rFonts w:ascii="Arial" w:hAnsi="Arial" w:cs="Arial"/>
                <w:sz w:val="20"/>
                <w:szCs w:val="20"/>
              </w:rPr>
              <w:t>esponsible for their own health a</w:t>
            </w:r>
            <w:r w:rsidR="00BD6F4C" w:rsidRPr="00463C20">
              <w:rPr>
                <w:rFonts w:ascii="Arial" w:hAnsi="Arial" w:cs="Arial"/>
                <w:sz w:val="20"/>
                <w:szCs w:val="20"/>
              </w:rPr>
              <w:t>nd</w:t>
            </w:r>
            <w:r w:rsidR="00D41E9B" w:rsidRPr="00463C20">
              <w:rPr>
                <w:rFonts w:ascii="Arial" w:hAnsi="Arial" w:cs="Arial"/>
                <w:sz w:val="20"/>
                <w:szCs w:val="20"/>
              </w:rPr>
              <w:t xml:space="preserve"> </w:t>
            </w:r>
            <w:r w:rsidR="00BD6F4C" w:rsidRPr="00463C20">
              <w:rPr>
                <w:rFonts w:ascii="Arial" w:hAnsi="Arial" w:cs="Arial"/>
                <w:sz w:val="20"/>
                <w:szCs w:val="20"/>
              </w:rPr>
              <w:t xml:space="preserve">safety and </w:t>
            </w:r>
            <w:r w:rsidR="006B640C" w:rsidRPr="00463C20">
              <w:rPr>
                <w:rFonts w:ascii="Arial" w:hAnsi="Arial" w:cs="Arial"/>
                <w:sz w:val="20"/>
                <w:szCs w:val="20"/>
              </w:rPr>
              <w:t xml:space="preserve">that of </w:t>
            </w:r>
            <w:r w:rsidR="00BD6F4C" w:rsidRPr="00463C20">
              <w:rPr>
                <w:rFonts w:ascii="Arial" w:hAnsi="Arial" w:cs="Arial"/>
                <w:sz w:val="20"/>
                <w:szCs w:val="20"/>
              </w:rPr>
              <w:t>those around them.</w:t>
            </w:r>
          </w:p>
          <w:p w14:paraId="0C4566A3" w14:textId="0C056D2E" w:rsidR="007D7926" w:rsidRPr="00463C20" w:rsidRDefault="007A31FF" w:rsidP="002D57EA">
            <w:pPr>
              <w:rPr>
                <w:rFonts w:ascii="Arial" w:hAnsi="Arial" w:cs="Arial"/>
                <w:sz w:val="20"/>
                <w:szCs w:val="20"/>
              </w:rPr>
            </w:pPr>
            <w:r w:rsidRPr="00463C20">
              <w:rPr>
                <w:rFonts w:ascii="Arial" w:hAnsi="Arial" w:cs="Arial"/>
                <w:sz w:val="20"/>
                <w:szCs w:val="20"/>
              </w:rPr>
              <w:t xml:space="preserve"> </w:t>
            </w:r>
          </w:p>
        </w:tc>
      </w:tr>
      <w:tr w:rsidR="00463C20" w:rsidRPr="00463C20" w14:paraId="0C102915" w14:textId="77777777" w:rsidTr="0061246B">
        <w:tc>
          <w:tcPr>
            <w:tcW w:w="10314" w:type="dxa"/>
            <w:gridSpan w:val="2"/>
          </w:tcPr>
          <w:p w14:paraId="72F5908E" w14:textId="5E5FC302" w:rsidR="00C369F2" w:rsidRPr="00463C20" w:rsidRDefault="00C369F2" w:rsidP="002D57EA">
            <w:pPr>
              <w:rPr>
                <w:rFonts w:ascii="Arial" w:hAnsi="Arial" w:cs="Arial"/>
                <w:sz w:val="20"/>
                <w:szCs w:val="20"/>
                <w:u w:val="single"/>
              </w:rPr>
            </w:pPr>
            <w:r w:rsidRPr="00463C20">
              <w:rPr>
                <w:rFonts w:ascii="Arial" w:hAnsi="Arial" w:cs="Arial"/>
                <w:b/>
                <w:sz w:val="20"/>
                <w:szCs w:val="20"/>
                <w:u w:val="single"/>
              </w:rPr>
              <w:t>Move-on pathway expectations</w:t>
            </w:r>
            <w:r w:rsidRPr="00463C20">
              <w:rPr>
                <w:rFonts w:ascii="Arial" w:hAnsi="Arial" w:cs="Arial"/>
                <w:sz w:val="20"/>
                <w:szCs w:val="20"/>
                <w:u w:val="single"/>
              </w:rPr>
              <w:t>:</w:t>
            </w:r>
          </w:p>
          <w:p w14:paraId="615A47C0" w14:textId="77777777" w:rsidR="002D57EA" w:rsidRPr="00463C20" w:rsidRDefault="002D57EA" w:rsidP="002D57EA">
            <w:pPr>
              <w:rPr>
                <w:rFonts w:ascii="Arial" w:hAnsi="Arial" w:cs="Arial"/>
                <w:sz w:val="20"/>
                <w:szCs w:val="20"/>
                <w:u w:val="single"/>
              </w:rPr>
            </w:pPr>
          </w:p>
          <w:p w14:paraId="3A7BA2BD" w14:textId="22B62728" w:rsidR="00C369F2" w:rsidRPr="00463C20" w:rsidRDefault="007D7926" w:rsidP="002D57EA">
            <w:pPr>
              <w:rPr>
                <w:rFonts w:ascii="Arial" w:hAnsi="Arial" w:cs="Arial"/>
                <w:sz w:val="20"/>
                <w:szCs w:val="20"/>
              </w:rPr>
            </w:pPr>
            <w:r w:rsidRPr="00463C20">
              <w:rPr>
                <w:rFonts w:ascii="Arial" w:hAnsi="Arial" w:cs="Arial"/>
                <w:sz w:val="20"/>
                <w:szCs w:val="20"/>
              </w:rPr>
              <w:t xml:space="preserve">Residents </w:t>
            </w:r>
            <w:r w:rsidR="004D507C" w:rsidRPr="00463C20">
              <w:rPr>
                <w:rFonts w:ascii="Arial" w:hAnsi="Arial" w:cs="Arial"/>
                <w:sz w:val="20"/>
                <w:szCs w:val="20"/>
              </w:rPr>
              <w:t>typically stay for around 2 years, but some stay for less and a few for longer. This is determined by their level of need and their efforts to progress.</w:t>
            </w:r>
            <w:r w:rsidR="0058181A" w:rsidRPr="00463C20">
              <w:rPr>
                <w:rFonts w:ascii="Arial" w:hAnsi="Arial" w:cs="Arial"/>
                <w:sz w:val="20"/>
                <w:szCs w:val="20"/>
              </w:rPr>
              <w:t xml:space="preserve"> Assessments are made at regular intervals to determine the best pathway for the resident.</w:t>
            </w:r>
            <w:r w:rsidR="0061246B" w:rsidRPr="00463C20">
              <w:rPr>
                <w:rFonts w:ascii="Arial" w:hAnsi="Arial" w:cs="Arial"/>
                <w:sz w:val="20"/>
                <w:szCs w:val="20"/>
              </w:rPr>
              <w:t xml:space="preserve"> We </w:t>
            </w:r>
            <w:proofErr w:type="gramStart"/>
            <w:r w:rsidR="0061246B" w:rsidRPr="00463C20">
              <w:rPr>
                <w:rFonts w:ascii="Arial" w:hAnsi="Arial" w:cs="Arial"/>
                <w:sz w:val="20"/>
                <w:szCs w:val="20"/>
              </w:rPr>
              <w:t>are</w:t>
            </w:r>
            <w:r w:rsidR="00BD6F4C" w:rsidRPr="00463C20">
              <w:rPr>
                <w:rFonts w:ascii="Arial" w:hAnsi="Arial" w:cs="Arial"/>
                <w:sz w:val="20"/>
                <w:szCs w:val="20"/>
              </w:rPr>
              <w:t xml:space="preserve"> </w:t>
            </w:r>
            <w:r w:rsidR="007E2EBE" w:rsidRPr="00463C20">
              <w:rPr>
                <w:rFonts w:ascii="Arial" w:hAnsi="Arial" w:cs="Arial"/>
                <w:sz w:val="20"/>
                <w:szCs w:val="20"/>
              </w:rPr>
              <w:t>able to</w:t>
            </w:r>
            <w:proofErr w:type="gramEnd"/>
            <w:r w:rsidR="007E2EBE" w:rsidRPr="00463C20">
              <w:rPr>
                <w:rFonts w:ascii="Arial" w:hAnsi="Arial" w:cs="Arial"/>
                <w:sz w:val="20"/>
                <w:szCs w:val="20"/>
              </w:rPr>
              <w:t xml:space="preserve"> provide re-housing advice and referrals to suitable r</w:t>
            </w:r>
            <w:r w:rsidR="0061246B" w:rsidRPr="00463C20">
              <w:rPr>
                <w:rFonts w:ascii="Arial" w:hAnsi="Arial" w:cs="Arial"/>
                <w:sz w:val="20"/>
                <w:szCs w:val="20"/>
              </w:rPr>
              <w:t>e-housing support organisations. W</w:t>
            </w:r>
            <w:r w:rsidR="007E2EBE" w:rsidRPr="00463C20">
              <w:rPr>
                <w:rFonts w:ascii="Arial" w:hAnsi="Arial" w:cs="Arial"/>
                <w:sz w:val="20"/>
                <w:szCs w:val="20"/>
              </w:rPr>
              <w:t>e do not provide move-on accommodation</w:t>
            </w:r>
            <w:r w:rsidR="00CF3B8C" w:rsidRPr="00463C20">
              <w:rPr>
                <w:rFonts w:ascii="Arial" w:hAnsi="Arial" w:cs="Arial"/>
                <w:sz w:val="20"/>
                <w:szCs w:val="20"/>
              </w:rPr>
              <w:t xml:space="preserve"> ourselves</w:t>
            </w:r>
            <w:r w:rsidR="007E2EBE" w:rsidRPr="00463C20">
              <w:rPr>
                <w:rFonts w:ascii="Arial" w:hAnsi="Arial" w:cs="Arial"/>
                <w:sz w:val="20"/>
                <w:szCs w:val="20"/>
              </w:rPr>
              <w:t>.</w:t>
            </w:r>
            <w:r w:rsidR="0058181A" w:rsidRPr="00463C20">
              <w:rPr>
                <w:rFonts w:ascii="Arial" w:hAnsi="Arial" w:cs="Arial"/>
                <w:sz w:val="20"/>
                <w:szCs w:val="20"/>
              </w:rPr>
              <w:t xml:space="preserve"> Options for move on typically include </w:t>
            </w:r>
            <w:r w:rsidR="00CF3B8C" w:rsidRPr="00463C20">
              <w:rPr>
                <w:rFonts w:ascii="Arial" w:hAnsi="Arial" w:cs="Arial"/>
                <w:sz w:val="20"/>
                <w:szCs w:val="20"/>
              </w:rPr>
              <w:t xml:space="preserve">the </w:t>
            </w:r>
            <w:r w:rsidR="0058181A" w:rsidRPr="00463C20">
              <w:rPr>
                <w:rFonts w:ascii="Arial" w:hAnsi="Arial" w:cs="Arial"/>
                <w:sz w:val="20"/>
                <w:szCs w:val="20"/>
              </w:rPr>
              <w:t>Clearing House</w:t>
            </w:r>
            <w:r w:rsidR="00CF3B8C" w:rsidRPr="00463C20">
              <w:rPr>
                <w:rFonts w:ascii="Arial" w:hAnsi="Arial" w:cs="Arial"/>
                <w:sz w:val="20"/>
                <w:szCs w:val="20"/>
              </w:rPr>
              <w:t>,</w:t>
            </w:r>
            <w:r w:rsidR="0058181A" w:rsidRPr="00463C20">
              <w:rPr>
                <w:rFonts w:ascii="Arial" w:hAnsi="Arial" w:cs="Arial"/>
                <w:sz w:val="20"/>
                <w:szCs w:val="20"/>
              </w:rPr>
              <w:t xml:space="preserve"> </w:t>
            </w:r>
            <w:r w:rsidR="002D57EA" w:rsidRPr="00463C20">
              <w:rPr>
                <w:rFonts w:ascii="Arial" w:hAnsi="Arial" w:cs="Arial"/>
                <w:sz w:val="20"/>
                <w:szCs w:val="20"/>
              </w:rPr>
              <w:t>S</w:t>
            </w:r>
            <w:r w:rsidR="002D57EA" w:rsidRPr="00463C20">
              <w:t xml:space="preserve">heltered Accommodation, </w:t>
            </w:r>
            <w:r w:rsidR="0058181A" w:rsidRPr="00463C20">
              <w:rPr>
                <w:rFonts w:ascii="Arial" w:hAnsi="Arial" w:cs="Arial"/>
                <w:sz w:val="20"/>
                <w:szCs w:val="20"/>
              </w:rPr>
              <w:t xml:space="preserve">or </w:t>
            </w:r>
            <w:r w:rsidR="002D57EA" w:rsidRPr="00463C20">
              <w:rPr>
                <w:rFonts w:ascii="Arial" w:hAnsi="Arial" w:cs="Arial"/>
                <w:sz w:val="20"/>
                <w:szCs w:val="20"/>
              </w:rPr>
              <w:t>i</w:t>
            </w:r>
            <w:r w:rsidR="002D57EA" w:rsidRPr="00463C20">
              <w:t>n</w:t>
            </w:r>
            <w:r w:rsidR="0058181A" w:rsidRPr="00463C20">
              <w:rPr>
                <w:rFonts w:ascii="Arial" w:hAnsi="Arial" w:cs="Arial"/>
                <w:sz w:val="20"/>
                <w:szCs w:val="20"/>
              </w:rPr>
              <w:t>to private rented accommodation. Residents are encouraged to engage with all move on options</w:t>
            </w:r>
            <w:r w:rsidR="00BF6039" w:rsidRPr="00463C20">
              <w:rPr>
                <w:rFonts w:ascii="Arial" w:hAnsi="Arial" w:cs="Arial"/>
                <w:sz w:val="20"/>
                <w:szCs w:val="20"/>
              </w:rPr>
              <w:t xml:space="preserve"> and are required to do so by their licence</w:t>
            </w:r>
            <w:r w:rsidR="0058181A" w:rsidRPr="00463C20">
              <w:rPr>
                <w:rFonts w:ascii="Arial" w:hAnsi="Arial" w:cs="Arial"/>
                <w:sz w:val="20"/>
                <w:szCs w:val="20"/>
              </w:rPr>
              <w:t>.</w:t>
            </w:r>
          </w:p>
          <w:p w14:paraId="51B79D08" w14:textId="5F7F876F" w:rsidR="002D57EA" w:rsidRPr="00463C20" w:rsidRDefault="002D57EA" w:rsidP="002D57EA">
            <w:pPr>
              <w:rPr>
                <w:rFonts w:ascii="Arial" w:hAnsi="Arial" w:cs="Arial"/>
                <w:sz w:val="20"/>
                <w:szCs w:val="20"/>
              </w:rPr>
            </w:pPr>
          </w:p>
        </w:tc>
      </w:tr>
      <w:tr w:rsidR="00463C20" w:rsidRPr="00463C20" w14:paraId="763741FB" w14:textId="77777777" w:rsidTr="0061246B">
        <w:tc>
          <w:tcPr>
            <w:tcW w:w="10314" w:type="dxa"/>
            <w:gridSpan w:val="2"/>
          </w:tcPr>
          <w:p w14:paraId="20B3D20E" w14:textId="1D0DF709" w:rsidR="002D57EA" w:rsidRPr="00463C20" w:rsidRDefault="000F2466" w:rsidP="002D57EA">
            <w:pPr>
              <w:rPr>
                <w:rFonts w:ascii="Arial" w:hAnsi="Arial" w:cs="Arial"/>
                <w:b/>
                <w:sz w:val="20"/>
                <w:szCs w:val="20"/>
                <w:u w:val="single"/>
              </w:rPr>
            </w:pPr>
            <w:r w:rsidRPr="00463C20">
              <w:rPr>
                <w:rFonts w:ascii="Arial" w:hAnsi="Arial" w:cs="Arial"/>
                <w:b/>
                <w:sz w:val="20"/>
                <w:szCs w:val="20"/>
                <w:u w:val="single"/>
              </w:rPr>
              <w:t>Pre-care:</w:t>
            </w:r>
          </w:p>
          <w:p w14:paraId="3BCAC499" w14:textId="77777777" w:rsidR="000F2466" w:rsidRPr="00463C20" w:rsidRDefault="000F2466" w:rsidP="002D57EA">
            <w:pPr>
              <w:rPr>
                <w:rFonts w:ascii="Arial" w:hAnsi="Arial" w:cs="Arial"/>
                <w:b/>
                <w:sz w:val="20"/>
                <w:szCs w:val="20"/>
                <w:u w:val="single"/>
              </w:rPr>
            </w:pPr>
          </w:p>
          <w:p w14:paraId="791831E3" w14:textId="3EC40B64" w:rsidR="002D57EA" w:rsidRDefault="000F2466" w:rsidP="002D57EA">
            <w:pPr>
              <w:rPr>
                <w:rFonts w:ascii="Arial" w:hAnsi="Arial" w:cs="Arial"/>
                <w:bCs/>
                <w:sz w:val="20"/>
                <w:szCs w:val="20"/>
              </w:rPr>
            </w:pPr>
            <w:r w:rsidRPr="00463C20">
              <w:rPr>
                <w:rFonts w:ascii="Arial" w:hAnsi="Arial" w:cs="Arial"/>
                <w:bCs/>
                <w:sz w:val="20"/>
                <w:szCs w:val="20"/>
              </w:rPr>
              <w:t xml:space="preserve">So that potential residents can get a feel for </w:t>
            </w:r>
            <w:proofErr w:type="spellStart"/>
            <w:r w:rsidRPr="00463C20">
              <w:rPr>
                <w:rFonts w:ascii="Arial" w:hAnsi="Arial" w:cs="Arial"/>
                <w:bCs/>
                <w:sz w:val="20"/>
                <w:szCs w:val="20"/>
              </w:rPr>
              <w:t>Wytham</w:t>
            </w:r>
            <w:proofErr w:type="spellEnd"/>
            <w:r w:rsidRPr="00463C20">
              <w:rPr>
                <w:rFonts w:ascii="Arial" w:hAnsi="Arial" w:cs="Arial"/>
                <w:bCs/>
                <w:sz w:val="20"/>
                <w:szCs w:val="20"/>
              </w:rPr>
              <w:t xml:space="preserve"> Hall before agreeing to a formal referral being made, we offer the option of an informal ‘no name, no pack drill’ visit, during which we tell something of the history of </w:t>
            </w:r>
            <w:proofErr w:type="spellStart"/>
            <w:r w:rsidRPr="00463C20">
              <w:rPr>
                <w:rFonts w:ascii="Arial" w:hAnsi="Arial" w:cs="Arial"/>
                <w:bCs/>
                <w:sz w:val="20"/>
                <w:szCs w:val="20"/>
              </w:rPr>
              <w:t>Wytham</w:t>
            </w:r>
            <w:proofErr w:type="spellEnd"/>
            <w:r w:rsidRPr="00463C20">
              <w:rPr>
                <w:rFonts w:ascii="Arial" w:hAnsi="Arial" w:cs="Arial"/>
                <w:bCs/>
                <w:sz w:val="20"/>
                <w:szCs w:val="20"/>
              </w:rPr>
              <w:t xml:space="preserve"> Hall, of our approach and demonstrate via face to face contact and a walk around our main building, that we may not be quite what the prospective resident might have imagined us to be</w:t>
            </w:r>
            <w:r w:rsidRPr="00463C20">
              <w:rPr>
                <w:rFonts w:ascii="Arial" w:hAnsi="Arial" w:cs="Arial"/>
                <w:bCs/>
                <w:sz w:val="20"/>
                <w:szCs w:val="20"/>
              </w:rPr>
              <w:t>. We require no information about the resident prior to such a visit and will not ask them questions about themselves during it.</w:t>
            </w:r>
          </w:p>
          <w:p w14:paraId="01F5D027" w14:textId="4E3F0CF5" w:rsidR="00745CE6" w:rsidRPr="003B5679" w:rsidRDefault="00745CE6" w:rsidP="002D57EA">
            <w:pPr>
              <w:rPr>
                <w:rFonts w:ascii="Arial" w:hAnsi="Arial" w:cs="Arial"/>
                <w:bCs/>
                <w:sz w:val="20"/>
                <w:szCs w:val="20"/>
              </w:rPr>
            </w:pPr>
          </w:p>
          <w:p w14:paraId="39410C49" w14:textId="70947B78" w:rsidR="00926AF0" w:rsidRDefault="00926AF0" w:rsidP="00926AF0">
            <w:pPr>
              <w:rPr>
                <w:rFonts w:ascii="Arial" w:hAnsi="Arial" w:cs="Arial"/>
                <w:sz w:val="20"/>
                <w:szCs w:val="20"/>
              </w:rPr>
            </w:pPr>
            <w:r w:rsidRPr="003B5679">
              <w:rPr>
                <w:rFonts w:ascii="Arial" w:hAnsi="Arial" w:cs="Arial"/>
                <w:sz w:val="20"/>
                <w:szCs w:val="20"/>
              </w:rPr>
              <w:t xml:space="preserve">We believe that both sides of the equation benefit from this approach. The prospective resident </w:t>
            </w:r>
            <w:proofErr w:type="gramStart"/>
            <w:r w:rsidRPr="003B5679">
              <w:rPr>
                <w:rFonts w:ascii="Arial" w:hAnsi="Arial" w:cs="Arial"/>
                <w:sz w:val="20"/>
                <w:szCs w:val="20"/>
              </w:rPr>
              <w:t>is able to</w:t>
            </w:r>
            <w:proofErr w:type="gramEnd"/>
            <w:r w:rsidRPr="003B5679">
              <w:rPr>
                <w:rFonts w:ascii="Arial" w:hAnsi="Arial" w:cs="Arial"/>
                <w:sz w:val="20"/>
                <w:szCs w:val="20"/>
              </w:rPr>
              <w:t xml:space="preserve"> see that we are not what they might have imagined us to be. They can ask as many questions as they need without giving anything of themselves. At its best, this approach can rapidly transform a reluctance into an enthusiasm. There is also the additional bonus, that the prospective resident might be more relaxed in their approach to the formal assessment.</w:t>
            </w:r>
          </w:p>
          <w:p w14:paraId="0B519F1C" w14:textId="77777777" w:rsidR="003B5679" w:rsidRPr="003B5679" w:rsidRDefault="003B5679" w:rsidP="00926AF0">
            <w:pPr>
              <w:rPr>
                <w:rFonts w:ascii="Arial" w:hAnsi="Arial" w:cs="Arial"/>
                <w:sz w:val="20"/>
                <w:szCs w:val="20"/>
              </w:rPr>
            </w:pPr>
          </w:p>
          <w:p w14:paraId="0F812430" w14:textId="77777777" w:rsidR="00926AF0" w:rsidRPr="003B5679" w:rsidRDefault="00926AF0" w:rsidP="00926AF0">
            <w:pPr>
              <w:rPr>
                <w:rFonts w:ascii="Arial" w:hAnsi="Arial" w:cs="Arial"/>
                <w:sz w:val="20"/>
                <w:szCs w:val="20"/>
              </w:rPr>
            </w:pPr>
            <w:r w:rsidRPr="003B5679">
              <w:rPr>
                <w:rFonts w:ascii="Arial" w:hAnsi="Arial" w:cs="Arial"/>
                <w:sz w:val="20"/>
                <w:szCs w:val="20"/>
              </w:rPr>
              <w:t xml:space="preserve">From the staff perspective, our having met the prospective resident can enable us to tailor our approach to the assessment for the benefit of both parties. There </w:t>
            </w:r>
            <w:proofErr w:type="gramStart"/>
            <w:r w:rsidRPr="003B5679">
              <w:rPr>
                <w:rFonts w:ascii="Arial" w:hAnsi="Arial" w:cs="Arial"/>
                <w:sz w:val="20"/>
                <w:szCs w:val="20"/>
              </w:rPr>
              <w:t>is</w:t>
            </w:r>
            <w:proofErr w:type="gramEnd"/>
            <w:r w:rsidRPr="003B5679">
              <w:rPr>
                <w:rFonts w:ascii="Arial" w:hAnsi="Arial" w:cs="Arial"/>
                <w:sz w:val="20"/>
                <w:szCs w:val="20"/>
              </w:rPr>
              <w:t xml:space="preserve"> also the beginnings of a familiarity that allows staff to be a little more candid in their choice, and wording, of questions.   </w:t>
            </w:r>
          </w:p>
          <w:p w14:paraId="1F4D5EB6" w14:textId="2877056F" w:rsidR="000F2466" w:rsidRPr="00463C20" w:rsidRDefault="000F2466" w:rsidP="002D57EA">
            <w:pPr>
              <w:rPr>
                <w:rFonts w:ascii="Arial" w:hAnsi="Arial" w:cs="Arial"/>
                <w:b/>
                <w:sz w:val="20"/>
                <w:szCs w:val="20"/>
                <w:u w:val="single"/>
              </w:rPr>
            </w:pPr>
          </w:p>
        </w:tc>
      </w:tr>
      <w:tr w:rsidR="000F2466" w:rsidRPr="00463C20" w14:paraId="49B95017" w14:textId="77777777" w:rsidTr="0061246B">
        <w:tc>
          <w:tcPr>
            <w:tcW w:w="10314" w:type="dxa"/>
            <w:gridSpan w:val="2"/>
          </w:tcPr>
          <w:p w14:paraId="3DA3FE2A" w14:textId="575A6819" w:rsidR="000F2466" w:rsidRPr="00463C20" w:rsidRDefault="000F2466" w:rsidP="000F2466">
            <w:pPr>
              <w:rPr>
                <w:rFonts w:ascii="Arial" w:hAnsi="Arial" w:cs="Arial"/>
                <w:b/>
                <w:sz w:val="20"/>
                <w:szCs w:val="20"/>
                <w:u w:val="single"/>
              </w:rPr>
            </w:pPr>
            <w:r w:rsidRPr="00463C20">
              <w:rPr>
                <w:rFonts w:ascii="Arial" w:hAnsi="Arial" w:cs="Arial"/>
                <w:b/>
                <w:sz w:val="20"/>
                <w:szCs w:val="20"/>
                <w:u w:val="single"/>
              </w:rPr>
              <w:t>Aftercare:</w:t>
            </w:r>
          </w:p>
          <w:p w14:paraId="731894CC" w14:textId="77777777" w:rsidR="000F2466" w:rsidRPr="00463C20" w:rsidRDefault="000F2466" w:rsidP="002D57EA">
            <w:pPr>
              <w:rPr>
                <w:rFonts w:ascii="Arial" w:hAnsi="Arial" w:cs="Arial"/>
                <w:bCs/>
                <w:sz w:val="20"/>
                <w:szCs w:val="20"/>
              </w:rPr>
            </w:pPr>
          </w:p>
          <w:p w14:paraId="511F979C" w14:textId="12492B9E" w:rsidR="00636E2F" w:rsidRPr="00463C20" w:rsidRDefault="006C5018" w:rsidP="006C5018">
            <w:pPr>
              <w:rPr>
                <w:rFonts w:ascii="Arial" w:hAnsi="Arial" w:cs="Arial"/>
                <w:sz w:val="20"/>
                <w:szCs w:val="20"/>
              </w:rPr>
            </w:pPr>
            <w:r w:rsidRPr="00463C20">
              <w:rPr>
                <w:rFonts w:ascii="Arial" w:hAnsi="Arial" w:cs="Arial"/>
                <w:bCs/>
                <w:sz w:val="20"/>
                <w:szCs w:val="20"/>
              </w:rPr>
              <w:t xml:space="preserve">Moving on from </w:t>
            </w:r>
            <w:proofErr w:type="spellStart"/>
            <w:r w:rsidRPr="00463C20">
              <w:rPr>
                <w:rFonts w:ascii="Arial" w:hAnsi="Arial" w:cs="Arial"/>
                <w:bCs/>
                <w:sz w:val="20"/>
                <w:szCs w:val="20"/>
              </w:rPr>
              <w:t>Wytham</w:t>
            </w:r>
            <w:proofErr w:type="spellEnd"/>
            <w:r w:rsidRPr="00463C20">
              <w:rPr>
                <w:rFonts w:ascii="Arial" w:hAnsi="Arial" w:cs="Arial"/>
                <w:bCs/>
                <w:sz w:val="20"/>
                <w:szCs w:val="20"/>
              </w:rPr>
              <w:t xml:space="preserve"> Hall </w:t>
            </w:r>
            <w:r w:rsidRPr="00463C20">
              <w:rPr>
                <w:rFonts w:ascii="Arial" w:hAnsi="Arial" w:cs="Arial"/>
                <w:sz w:val="20"/>
                <w:szCs w:val="20"/>
              </w:rPr>
              <w:t xml:space="preserve">typically involves </w:t>
            </w:r>
            <w:r w:rsidR="00636E2F" w:rsidRPr="00463C20">
              <w:rPr>
                <w:rFonts w:ascii="Arial" w:hAnsi="Arial" w:cs="Arial"/>
                <w:sz w:val="20"/>
                <w:szCs w:val="20"/>
              </w:rPr>
              <w:t xml:space="preserve">a </w:t>
            </w:r>
            <w:r w:rsidRPr="00463C20">
              <w:rPr>
                <w:rFonts w:ascii="Arial" w:hAnsi="Arial" w:cs="Arial"/>
                <w:sz w:val="20"/>
                <w:szCs w:val="20"/>
              </w:rPr>
              <w:t>mov</w:t>
            </w:r>
            <w:r w:rsidR="00636E2F" w:rsidRPr="00463C20">
              <w:rPr>
                <w:rFonts w:ascii="Arial" w:hAnsi="Arial" w:cs="Arial"/>
                <w:sz w:val="20"/>
                <w:szCs w:val="20"/>
              </w:rPr>
              <w:t>e</w:t>
            </w:r>
            <w:r w:rsidRPr="00463C20">
              <w:rPr>
                <w:rFonts w:ascii="Arial" w:hAnsi="Arial" w:cs="Arial"/>
                <w:sz w:val="20"/>
                <w:szCs w:val="20"/>
              </w:rPr>
              <w:t xml:space="preserve"> out of the borough of Westminster</w:t>
            </w:r>
            <w:r w:rsidR="00636E2F" w:rsidRPr="00463C20">
              <w:rPr>
                <w:rFonts w:ascii="Arial" w:hAnsi="Arial" w:cs="Arial"/>
                <w:sz w:val="20"/>
                <w:szCs w:val="20"/>
              </w:rPr>
              <w:t xml:space="preserve"> and, a</w:t>
            </w:r>
            <w:r w:rsidRPr="00463C20">
              <w:rPr>
                <w:rFonts w:ascii="Arial" w:hAnsi="Arial" w:cs="Arial"/>
                <w:sz w:val="20"/>
                <w:szCs w:val="20"/>
              </w:rPr>
              <w:t xml:space="preserve">s a result, the </w:t>
            </w:r>
            <w:r w:rsidR="00636E2F" w:rsidRPr="00463C20">
              <w:rPr>
                <w:rFonts w:ascii="Arial" w:hAnsi="Arial" w:cs="Arial"/>
                <w:sz w:val="20"/>
                <w:szCs w:val="20"/>
              </w:rPr>
              <w:t xml:space="preserve">resultant </w:t>
            </w:r>
            <w:r w:rsidRPr="00463C20">
              <w:rPr>
                <w:rFonts w:ascii="Arial" w:hAnsi="Arial" w:cs="Arial"/>
                <w:sz w:val="20"/>
                <w:szCs w:val="20"/>
              </w:rPr>
              <w:t xml:space="preserve">loss of </w:t>
            </w:r>
            <w:r w:rsidR="00636E2F" w:rsidRPr="00463C20">
              <w:rPr>
                <w:rFonts w:ascii="Arial" w:hAnsi="Arial" w:cs="Arial"/>
                <w:sz w:val="20"/>
                <w:szCs w:val="20"/>
              </w:rPr>
              <w:t>n</w:t>
            </w:r>
            <w:r w:rsidRPr="00463C20">
              <w:rPr>
                <w:rFonts w:ascii="Arial" w:hAnsi="Arial" w:cs="Arial"/>
                <w:sz w:val="20"/>
                <w:szCs w:val="20"/>
              </w:rPr>
              <w:t>etworks that our residents may have developed during their stay with us.</w:t>
            </w:r>
          </w:p>
          <w:p w14:paraId="057E90A5" w14:textId="77777777" w:rsidR="00636E2F" w:rsidRPr="00463C20" w:rsidRDefault="00636E2F" w:rsidP="006C5018">
            <w:pPr>
              <w:rPr>
                <w:rFonts w:ascii="Arial" w:hAnsi="Arial" w:cs="Arial"/>
                <w:sz w:val="20"/>
                <w:szCs w:val="20"/>
              </w:rPr>
            </w:pPr>
          </w:p>
          <w:p w14:paraId="15F8D454" w14:textId="77777777" w:rsidR="00D31B14" w:rsidRPr="00463C20" w:rsidRDefault="00D31B14" w:rsidP="006C5018">
            <w:pPr>
              <w:rPr>
                <w:rFonts w:ascii="Arial" w:hAnsi="Arial" w:cs="Arial"/>
                <w:sz w:val="20"/>
                <w:szCs w:val="20"/>
              </w:rPr>
            </w:pPr>
            <w:r w:rsidRPr="00463C20">
              <w:rPr>
                <w:rFonts w:ascii="Arial" w:hAnsi="Arial" w:cs="Arial"/>
                <w:sz w:val="20"/>
                <w:szCs w:val="20"/>
              </w:rPr>
              <w:t>We</w:t>
            </w:r>
            <w:r w:rsidR="006C5018" w:rsidRPr="00463C20">
              <w:rPr>
                <w:rFonts w:ascii="Arial" w:hAnsi="Arial" w:cs="Arial"/>
                <w:sz w:val="20"/>
                <w:szCs w:val="20"/>
              </w:rPr>
              <w:t xml:space="preserve"> suspect that it </w:t>
            </w:r>
            <w:r w:rsidRPr="00463C20">
              <w:rPr>
                <w:rFonts w:ascii="Arial" w:hAnsi="Arial" w:cs="Arial"/>
                <w:sz w:val="20"/>
                <w:szCs w:val="20"/>
              </w:rPr>
              <w:t xml:space="preserve">may </w:t>
            </w:r>
            <w:r w:rsidR="006C5018" w:rsidRPr="00463C20">
              <w:rPr>
                <w:rFonts w:ascii="Arial" w:hAnsi="Arial" w:cs="Arial"/>
                <w:sz w:val="20"/>
                <w:szCs w:val="20"/>
              </w:rPr>
              <w:t>feel as though a rug has been pulled out from beneath them and that this is not an ideal state of affairs in which to retake up your independence.</w:t>
            </w:r>
          </w:p>
          <w:p w14:paraId="5908EDAE" w14:textId="77777777" w:rsidR="00D31B14" w:rsidRPr="00463C20" w:rsidRDefault="00D31B14" w:rsidP="006C5018">
            <w:pPr>
              <w:rPr>
                <w:rFonts w:ascii="Arial" w:hAnsi="Arial" w:cs="Arial"/>
                <w:sz w:val="20"/>
                <w:szCs w:val="20"/>
              </w:rPr>
            </w:pPr>
          </w:p>
          <w:p w14:paraId="5957BF74" w14:textId="592B81AC" w:rsidR="00D31B14" w:rsidRPr="00463C20" w:rsidRDefault="00D31B14" w:rsidP="00D31B14">
            <w:pPr>
              <w:rPr>
                <w:rFonts w:ascii="Arial" w:hAnsi="Arial" w:cs="Arial"/>
                <w:sz w:val="20"/>
                <w:szCs w:val="20"/>
              </w:rPr>
            </w:pPr>
            <w:r w:rsidRPr="00463C20">
              <w:rPr>
                <w:rFonts w:ascii="Arial" w:hAnsi="Arial" w:cs="Arial"/>
                <w:sz w:val="20"/>
                <w:szCs w:val="20"/>
              </w:rPr>
              <w:t xml:space="preserve">We therefore attempt to provide at least </w:t>
            </w:r>
            <w:r w:rsidR="006C5018" w:rsidRPr="00463C20">
              <w:rPr>
                <w:rFonts w:ascii="Arial" w:hAnsi="Arial" w:cs="Arial"/>
                <w:sz w:val="20"/>
                <w:szCs w:val="20"/>
              </w:rPr>
              <w:t>one stable area of continuity</w:t>
            </w:r>
            <w:r w:rsidR="00463C20" w:rsidRPr="00463C20">
              <w:rPr>
                <w:rFonts w:ascii="Arial" w:hAnsi="Arial" w:cs="Arial"/>
                <w:sz w:val="20"/>
                <w:szCs w:val="20"/>
              </w:rPr>
              <w:t xml:space="preserve"> by continuing our relationship with ex-residents in a low-key and informal manner.</w:t>
            </w:r>
          </w:p>
          <w:p w14:paraId="3B4B1033" w14:textId="03497B18" w:rsidR="000F2466" w:rsidRPr="00463C20" w:rsidRDefault="000F2466" w:rsidP="002D57EA">
            <w:pPr>
              <w:rPr>
                <w:rFonts w:ascii="Arial" w:hAnsi="Arial" w:cs="Arial"/>
                <w:b/>
                <w:sz w:val="20"/>
                <w:szCs w:val="20"/>
                <w:u w:val="single"/>
              </w:rPr>
            </w:pPr>
          </w:p>
        </w:tc>
      </w:tr>
    </w:tbl>
    <w:p w14:paraId="5D7BBC47" w14:textId="77777777" w:rsidR="00DB4A37" w:rsidRDefault="00DB4A37" w:rsidP="00DB4A37">
      <w:pPr>
        <w:rPr>
          <w:rFonts w:ascii="Arial" w:hAnsi="Arial" w:cs="Arial"/>
          <w:color w:val="FF0000"/>
          <w:sz w:val="24"/>
          <w:szCs w:val="24"/>
        </w:rPr>
      </w:pPr>
      <w:bookmarkStart w:id="0" w:name="_GoBack"/>
      <w:bookmarkEnd w:id="0"/>
    </w:p>
    <w:sectPr w:rsidR="00DB4A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29238" w14:textId="77777777" w:rsidR="005C354F" w:rsidRDefault="005C354F" w:rsidP="00567A99">
      <w:pPr>
        <w:spacing w:after="0" w:line="240" w:lineRule="auto"/>
      </w:pPr>
      <w:r>
        <w:separator/>
      </w:r>
    </w:p>
  </w:endnote>
  <w:endnote w:type="continuationSeparator" w:id="0">
    <w:p w14:paraId="3584516C" w14:textId="77777777" w:rsidR="005C354F" w:rsidRDefault="005C354F" w:rsidP="0056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F844A" w14:textId="77777777" w:rsidR="005C354F" w:rsidRDefault="005C354F" w:rsidP="00567A99">
      <w:pPr>
        <w:spacing w:after="0" w:line="240" w:lineRule="auto"/>
      </w:pPr>
      <w:r>
        <w:separator/>
      </w:r>
    </w:p>
  </w:footnote>
  <w:footnote w:type="continuationSeparator" w:id="0">
    <w:p w14:paraId="4C9825EB" w14:textId="77777777" w:rsidR="005C354F" w:rsidRDefault="005C354F" w:rsidP="00567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6B93"/>
    <w:multiLevelType w:val="hybridMultilevel"/>
    <w:tmpl w:val="8118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25C25"/>
    <w:multiLevelType w:val="hybridMultilevel"/>
    <w:tmpl w:val="A20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57F5C"/>
    <w:multiLevelType w:val="hybridMultilevel"/>
    <w:tmpl w:val="569A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553D7"/>
    <w:multiLevelType w:val="hybridMultilevel"/>
    <w:tmpl w:val="9B54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F58B1"/>
    <w:multiLevelType w:val="hybridMultilevel"/>
    <w:tmpl w:val="88D6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377CF"/>
    <w:multiLevelType w:val="hybridMultilevel"/>
    <w:tmpl w:val="3B4A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D75B33"/>
    <w:multiLevelType w:val="hybridMultilevel"/>
    <w:tmpl w:val="2068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F125A2"/>
    <w:multiLevelType w:val="hybridMultilevel"/>
    <w:tmpl w:val="FE6AE5FE"/>
    <w:lvl w:ilvl="0" w:tplc="005E567A">
      <w:start w:val="1"/>
      <w:numFmt w:val="bullet"/>
      <w:lvlText w:val=""/>
      <w:lvlJc w:val="left"/>
      <w:pPr>
        <w:ind w:left="720" w:hanging="360"/>
      </w:pPr>
      <w:rPr>
        <w:rFonts w:ascii="Arial" w:hAnsi="Arial" w:cs="Aria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99"/>
    <w:rsid w:val="00065157"/>
    <w:rsid w:val="00066036"/>
    <w:rsid w:val="000B36DE"/>
    <w:rsid w:val="000C2D1D"/>
    <w:rsid w:val="000E1985"/>
    <w:rsid w:val="000F2466"/>
    <w:rsid w:val="0024738F"/>
    <w:rsid w:val="0026694D"/>
    <w:rsid w:val="00275FFA"/>
    <w:rsid w:val="00295BDC"/>
    <w:rsid w:val="002D57EA"/>
    <w:rsid w:val="002F227F"/>
    <w:rsid w:val="00387DCC"/>
    <w:rsid w:val="003B5679"/>
    <w:rsid w:val="003E4632"/>
    <w:rsid w:val="00440A0F"/>
    <w:rsid w:val="00463C20"/>
    <w:rsid w:val="00493397"/>
    <w:rsid w:val="00495558"/>
    <w:rsid w:val="004A35E0"/>
    <w:rsid w:val="004B0F5F"/>
    <w:rsid w:val="004D507C"/>
    <w:rsid w:val="00513E32"/>
    <w:rsid w:val="00531D9F"/>
    <w:rsid w:val="005501EB"/>
    <w:rsid w:val="00567A99"/>
    <w:rsid w:val="0058181A"/>
    <w:rsid w:val="005C354F"/>
    <w:rsid w:val="0061246B"/>
    <w:rsid w:val="00616AFE"/>
    <w:rsid w:val="00636E2F"/>
    <w:rsid w:val="006562EF"/>
    <w:rsid w:val="006A0613"/>
    <w:rsid w:val="006B640C"/>
    <w:rsid w:val="006C5018"/>
    <w:rsid w:val="006F1C3F"/>
    <w:rsid w:val="00711E4F"/>
    <w:rsid w:val="007417D5"/>
    <w:rsid w:val="00745CE6"/>
    <w:rsid w:val="00747024"/>
    <w:rsid w:val="007546C0"/>
    <w:rsid w:val="007A31FF"/>
    <w:rsid w:val="007B2BC1"/>
    <w:rsid w:val="007D7926"/>
    <w:rsid w:val="007E2EBE"/>
    <w:rsid w:val="008222C0"/>
    <w:rsid w:val="00832C73"/>
    <w:rsid w:val="00841C70"/>
    <w:rsid w:val="008F6E5C"/>
    <w:rsid w:val="00926AF0"/>
    <w:rsid w:val="00927EC2"/>
    <w:rsid w:val="0097109B"/>
    <w:rsid w:val="0099622E"/>
    <w:rsid w:val="009B6F6E"/>
    <w:rsid w:val="00A305F0"/>
    <w:rsid w:val="00A40A92"/>
    <w:rsid w:val="00A43CEE"/>
    <w:rsid w:val="00A553AA"/>
    <w:rsid w:val="00A97CB8"/>
    <w:rsid w:val="00AE1603"/>
    <w:rsid w:val="00AE252F"/>
    <w:rsid w:val="00B15814"/>
    <w:rsid w:val="00B524D6"/>
    <w:rsid w:val="00B62781"/>
    <w:rsid w:val="00B94D19"/>
    <w:rsid w:val="00BD4979"/>
    <w:rsid w:val="00BD6F4C"/>
    <w:rsid w:val="00BF6039"/>
    <w:rsid w:val="00C122F7"/>
    <w:rsid w:val="00C369F2"/>
    <w:rsid w:val="00C5419A"/>
    <w:rsid w:val="00C675EE"/>
    <w:rsid w:val="00C81EAD"/>
    <w:rsid w:val="00C90945"/>
    <w:rsid w:val="00CA3399"/>
    <w:rsid w:val="00CB710F"/>
    <w:rsid w:val="00CC4D0C"/>
    <w:rsid w:val="00CE78A4"/>
    <w:rsid w:val="00CF3B8C"/>
    <w:rsid w:val="00D155E4"/>
    <w:rsid w:val="00D15CBA"/>
    <w:rsid w:val="00D31B14"/>
    <w:rsid w:val="00D37DA8"/>
    <w:rsid w:val="00D41E9B"/>
    <w:rsid w:val="00DA4352"/>
    <w:rsid w:val="00DA56B7"/>
    <w:rsid w:val="00DB4A37"/>
    <w:rsid w:val="00DE6A66"/>
    <w:rsid w:val="00E40A06"/>
    <w:rsid w:val="00E42FAB"/>
    <w:rsid w:val="00E4561A"/>
    <w:rsid w:val="00E6182D"/>
    <w:rsid w:val="00E91DF0"/>
    <w:rsid w:val="00EA7D04"/>
    <w:rsid w:val="00F0720F"/>
    <w:rsid w:val="00F20BE1"/>
    <w:rsid w:val="00F71A19"/>
    <w:rsid w:val="00F821D2"/>
    <w:rsid w:val="00F84B7C"/>
    <w:rsid w:val="00FB6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DD2C8"/>
  <w15:docId w15:val="{F14E2441-0D83-4854-97FF-CB62D8A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A99"/>
  </w:style>
  <w:style w:type="paragraph" w:styleId="Footer">
    <w:name w:val="footer"/>
    <w:basedOn w:val="Normal"/>
    <w:link w:val="FooterChar"/>
    <w:uiPriority w:val="99"/>
    <w:unhideWhenUsed/>
    <w:rsid w:val="00567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A99"/>
  </w:style>
  <w:style w:type="paragraph" w:styleId="ListParagraph">
    <w:name w:val="List Paragraph"/>
    <w:basedOn w:val="Normal"/>
    <w:uiPriority w:val="34"/>
    <w:qFormat/>
    <w:rsid w:val="009B6F6E"/>
    <w:pPr>
      <w:ind w:left="720"/>
      <w:contextualSpacing/>
    </w:pPr>
  </w:style>
  <w:style w:type="character" w:customStyle="1" w:styleId="body-text1">
    <w:name w:val="body-text1"/>
    <w:basedOn w:val="DefaultParagraphFont"/>
    <w:rsid w:val="00495558"/>
  </w:style>
  <w:style w:type="character" w:styleId="Hyperlink">
    <w:name w:val="Hyperlink"/>
    <w:basedOn w:val="DefaultParagraphFont"/>
    <w:uiPriority w:val="99"/>
    <w:unhideWhenUsed/>
    <w:rsid w:val="00AE1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referrals@wythamhall.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Gallou, Elizabeth</dc:creator>
  <cp:lastModifiedBy>andrew keck</cp:lastModifiedBy>
  <cp:revision>33</cp:revision>
  <cp:lastPrinted>2020-02-03T13:18:00Z</cp:lastPrinted>
  <dcterms:created xsi:type="dcterms:W3CDTF">2019-02-08T09:43:00Z</dcterms:created>
  <dcterms:modified xsi:type="dcterms:W3CDTF">2020-02-03T13:53:00Z</dcterms:modified>
</cp:coreProperties>
</file>